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E268" w14:textId="52C87FB6" w:rsidR="006D5B78" w:rsidRDefault="00DB151A" w:rsidP="00DB151A">
      <w:pPr>
        <w:jc w:val="center"/>
        <w:rPr>
          <w:b/>
          <w:bCs/>
          <w:sz w:val="36"/>
          <w:szCs w:val="32"/>
        </w:rPr>
      </w:pPr>
      <w:r w:rsidRPr="00B74158">
        <w:rPr>
          <w:b/>
          <w:bCs/>
          <w:sz w:val="36"/>
          <w:szCs w:val="32"/>
        </w:rPr>
        <w:t>THE QI JOURNEY EXPLAINED</w:t>
      </w:r>
    </w:p>
    <w:p w14:paraId="0AD5C673" w14:textId="77777777" w:rsidR="00D33CDC" w:rsidRDefault="00D33CDC" w:rsidP="00DB151A">
      <w:pPr>
        <w:jc w:val="center"/>
        <w:rPr>
          <w:b/>
          <w:bCs/>
          <w:sz w:val="36"/>
          <w:szCs w:val="32"/>
        </w:rPr>
      </w:pPr>
    </w:p>
    <w:p w14:paraId="7323D30E" w14:textId="484CC4F1" w:rsidR="00D33CDC" w:rsidRPr="00D33CDC" w:rsidRDefault="00D33CDC" w:rsidP="00D33CDC">
      <w:pPr>
        <w:jc w:val="both"/>
        <w:rPr>
          <w:szCs w:val="22"/>
        </w:rPr>
      </w:pPr>
      <w:hyperlink r:id="rId7" w:history="1">
        <w:r w:rsidRPr="00D33CDC">
          <w:rPr>
            <w:rStyle w:val="Hyperlink"/>
            <w:szCs w:val="22"/>
          </w:rPr>
          <w:t>The QI Journey</w:t>
        </w:r>
      </w:hyperlink>
      <w:r>
        <w:rPr>
          <w:szCs w:val="22"/>
        </w:rPr>
        <w:t xml:space="preserve">, devised by NHS Education for Scotland, </w:t>
      </w:r>
      <w:r w:rsidRPr="00D33CDC">
        <w:rPr>
          <w:szCs w:val="22"/>
        </w:rPr>
        <w:t xml:space="preserve">shows the </w:t>
      </w:r>
      <w:r>
        <w:rPr>
          <w:szCs w:val="22"/>
        </w:rPr>
        <w:t>domains</w:t>
      </w:r>
      <w:r w:rsidRPr="00D33CDC">
        <w:rPr>
          <w:szCs w:val="22"/>
        </w:rPr>
        <w:t xml:space="preserve"> </w:t>
      </w:r>
      <w:r>
        <w:rPr>
          <w:szCs w:val="22"/>
        </w:rPr>
        <w:t>which comprise</w:t>
      </w:r>
      <w:r w:rsidRPr="00D33CDC">
        <w:rPr>
          <w:szCs w:val="22"/>
        </w:rPr>
        <w:t xml:space="preserve"> an improvement initiative or project. </w:t>
      </w:r>
      <w:r>
        <w:rPr>
          <w:szCs w:val="22"/>
        </w:rPr>
        <w:t xml:space="preserve">There are six stages of the process, and three generic domains which run throughout all stages of a project. This guide gives </w:t>
      </w:r>
      <w:r w:rsidRPr="00D33CDC">
        <w:rPr>
          <w:szCs w:val="22"/>
        </w:rPr>
        <w:t>more</w:t>
      </w:r>
      <w:r>
        <w:rPr>
          <w:szCs w:val="22"/>
        </w:rPr>
        <w:t xml:space="preserve"> detail into each domain</w:t>
      </w:r>
      <w:r w:rsidRPr="00D33CDC">
        <w:rPr>
          <w:szCs w:val="22"/>
        </w:rPr>
        <w:t xml:space="preserve"> and </w:t>
      </w:r>
      <w:r>
        <w:rPr>
          <w:szCs w:val="22"/>
        </w:rPr>
        <w:t xml:space="preserve">lists </w:t>
      </w:r>
      <w:r w:rsidRPr="00D33CDC">
        <w:rPr>
          <w:szCs w:val="22"/>
        </w:rPr>
        <w:t xml:space="preserve">tools and approaches </w:t>
      </w:r>
      <w:r>
        <w:rPr>
          <w:szCs w:val="22"/>
        </w:rPr>
        <w:t xml:space="preserve">that </w:t>
      </w:r>
      <w:r w:rsidRPr="00D33CDC">
        <w:rPr>
          <w:szCs w:val="22"/>
        </w:rPr>
        <w:t>will be most helpful. In reality, your</w:t>
      </w:r>
      <w:r>
        <w:rPr>
          <w:szCs w:val="22"/>
        </w:rPr>
        <w:t xml:space="preserve"> QI</w:t>
      </w:r>
      <w:r w:rsidRPr="00D33CDC">
        <w:rPr>
          <w:szCs w:val="22"/>
        </w:rPr>
        <w:t xml:space="preserve"> journey is unlikely to be linear.  You will move back as well as forward, and will likely need to work on different aspects at the same time and throughout your project. </w:t>
      </w:r>
      <w:r>
        <w:rPr>
          <w:szCs w:val="22"/>
        </w:rPr>
        <w:t xml:space="preserve">Click on the links below to read more directly from the QI Journey webpage. </w:t>
      </w:r>
    </w:p>
    <w:p w14:paraId="4CFCDE06" w14:textId="77777777" w:rsidR="00D33CDC" w:rsidRDefault="00D33CDC" w:rsidP="00DB151A">
      <w:pPr>
        <w:jc w:val="center"/>
        <w:rPr>
          <w:b/>
          <w:bCs/>
          <w:sz w:val="36"/>
          <w:szCs w:val="32"/>
        </w:rPr>
      </w:pPr>
    </w:p>
    <w:p w14:paraId="407AC2C7" w14:textId="5BBB914E" w:rsidR="00D33CDC" w:rsidRPr="00B74158" w:rsidRDefault="00D33CDC" w:rsidP="00DB151A">
      <w:pPr>
        <w:jc w:val="center"/>
        <w:rPr>
          <w:b/>
          <w:bCs/>
          <w:sz w:val="36"/>
          <w:szCs w:val="32"/>
        </w:rPr>
      </w:pPr>
      <w:r>
        <w:rPr>
          <w:rFonts w:ascii="Calibri" w:eastAsia="Calibri" w:hAnsi="Calibri" w:cs="Calibri"/>
          <w:noProof/>
          <w:szCs w:val="22"/>
        </w:rPr>
        <w:drawing>
          <wp:inline distT="114300" distB="114300" distL="114300" distR="114300" wp14:anchorId="45C2451D" wp14:editId="6E18210E">
            <wp:extent cx="9977120" cy="4940024"/>
            <wp:effectExtent l="0" t="0" r="5080" b="635"/>
            <wp:docPr id="1270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9" name="image1.png"/>
                    <pic:cNvPicPr preferRelativeResize="0"/>
                  </pic:nvPicPr>
                  <pic:blipFill rotWithShape="1">
                    <a:blip r:embed="rId8"/>
                    <a:srcRect t="11992"/>
                    <a:stretch>
                      <a:fillRect/>
                    </a:stretch>
                  </pic:blipFill>
                  <pic:spPr bwMode="auto">
                    <a:xfrm>
                      <a:off x="0" y="0"/>
                      <a:ext cx="10047323" cy="4974784"/>
                    </a:xfrm>
                    <a:prstGeom prst="rect">
                      <a:avLst/>
                    </a:prstGeom>
                    <a:ln>
                      <a:noFill/>
                    </a:ln>
                    <a:extLst>
                      <a:ext uri="{53640926-AAD7-44D8-BBD7-CCE9431645EC}">
                        <a14:shadowObscured xmlns:a14="http://schemas.microsoft.com/office/drawing/2010/main"/>
                      </a:ext>
                    </a:extLst>
                  </pic:spPr>
                </pic:pic>
              </a:graphicData>
            </a:graphic>
          </wp:inline>
        </w:drawing>
      </w:r>
    </w:p>
    <w:p w14:paraId="32AA6CE5" w14:textId="77777777" w:rsidR="00DB151A" w:rsidRDefault="00DB151A" w:rsidP="00DB151A">
      <w:pPr>
        <w:jc w:val="center"/>
      </w:pPr>
    </w:p>
    <w:p w14:paraId="76220708" w14:textId="77777777" w:rsidR="00B74158" w:rsidRDefault="00B74158" w:rsidP="00DB151A">
      <w:pPr>
        <w:jc w:val="center"/>
      </w:pPr>
    </w:p>
    <w:tbl>
      <w:tblPr>
        <w:tblStyle w:val="TableGrid"/>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917"/>
        <w:gridCol w:w="7268"/>
        <w:gridCol w:w="5093"/>
      </w:tblGrid>
      <w:tr w:rsidR="00DB151A" w:rsidRPr="00DB151A" w14:paraId="50E1BEA3" w14:textId="77777777" w:rsidTr="00AD2EEE">
        <w:trPr>
          <w:trHeight w:val="680"/>
        </w:trPr>
        <w:tc>
          <w:tcPr>
            <w:tcW w:w="2917" w:type="dxa"/>
            <w:tcBorders>
              <w:left w:val="nil"/>
              <w:bottom w:val="nil"/>
              <w:right w:val="nil"/>
            </w:tcBorders>
            <w:shd w:val="clear" w:color="auto" w:fill="D9D9D9" w:themeFill="background1" w:themeFillShade="D9"/>
            <w:vAlign w:val="center"/>
          </w:tcPr>
          <w:p w14:paraId="2E672C7C" w14:textId="09A6BC63" w:rsidR="00DB151A" w:rsidRPr="00DB151A" w:rsidRDefault="00DB151A" w:rsidP="0054340F">
            <w:pPr>
              <w:jc w:val="center"/>
              <w:rPr>
                <w:b/>
                <w:bCs/>
                <w:sz w:val="24"/>
                <w:szCs w:val="26"/>
              </w:rPr>
            </w:pPr>
            <w:r w:rsidRPr="002A73E0">
              <w:rPr>
                <w:b/>
                <w:bCs/>
                <w:sz w:val="36"/>
                <w:szCs w:val="32"/>
              </w:rPr>
              <w:lastRenderedPageBreak/>
              <w:t>Domain</w:t>
            </w:r>
          </w:p>
        </w:tc>
        <w:tc>
          <w:tcPr>
            <w:tcW w:w="7268" w:type="dxa"/>
            <w:tcBorders>
              <w:left w:val="nil"/>
              <w:bottom w:val="nil"/>
              <w:right w:val="nil"/>
            </w:tcBorders>
            <w:shd w:val="clear" w:color="auto" w:fill="D9D9D9" w:themeFill="background1" w:themeFillShade="D9"/>
            <w:vAlign w:val="center"/>
          </w:tcPr>
          <w:p w14:paraId="47226EA2" w14:textId="7378D117" w:rsidR="00DB151A" w:rsidRPr="002A73E0" w:rsidRDefault="00DB151A" w:rsidP="00952353">
            <w:pPr>
              <w:jc w:val="center"/>
              <w:rPr>
                <w:b/>
                <w:bCs/>
                <w:sz w:val="32"/>
                <w:szCs w:val="30"/>
              </w:rPr>
            </w:pPr>
            <w:r w:rsidRPr="002A73E0">
              <w:rPr>
                <w:b/>
                <w:bCs/>
                <w:sz w:val="32"/>
                <w:szCs w:val="30"/>
              </w:rPr>
              <w:t>What does this mean?</w:t>
            </w:r>
          </w:p>
        </w:tc>
        <w:tc>
          <w:tcPr>
            <w:tcW w:w="5093" w:type="dxa"/>
            <w:tcBorders>
              <w:left w:val="nil"/>
              <w:bottom w:val="nil"/>
              <w:right w:val="nil"/>
            </w:tcBorders>
            <w:shd w:val="clear" w:color="auto" w:fill="D9D9D9" w:themeFill="background1" w:themeFillShade="D9"/>
            <w:vAlign w:val="center"/>
          </w:tcPr>
          <w:p w14:paraId="187089A8" w14:textId="77777777" w:rsidR="00436BB7" w:rsidRDefault="00436BB7" w:rsidP="00DB151A">
            <w:pPr>
              <w:jc w:val="center"/>
              <w:rPr>
                <w:b/>
                <w:bCs/>
                <w:sz w:val="24"/>
                <w:szCs w:val="26"/>
              </w:rPr>
            </w:pPr>
          </w:p>
          <w:p w14:paraId="7555AEDC" w14:textId="77777777" w:rsidR="00436BB7" w:rsidRDefault="00436BB7" w:rsidP="00DB151A">
            <w:pPr>
              <w:jc w:val="center"/>
              <w:rPr>
                <w:b/>
                <w:bCs/>
                <w:sz w:val="24"/>
                <w:szCs w:val="26"/>
              </w:rPr>
            </w:pPr>
          </w:p>
          <w:p w14:paraId="5481C8B6" w14:textId="3930225C" w:rsidR="00DB151A" w:rsidRPr="002A73E0" w:rsidRDefault="00742ED5" w:rsidP="00DB151A">
            <w:pPr>
              <w:jc w:val="center"/>
              <w:rPr>
                <w:b/>
                <w:bCs/>
                <w:sz w:val="32"/>
                <w:szCs w:val="30"/>
              </w:rPr>
            </w:pPr>
            <w:r w:rsidRPr="002A73E0">
              <w:rPr>
                <w:b/>
                <w:bCs/>
                <w:sz w:val="32"/>
                <w:szCs w:val="30"/>
              </w:rPr>
              <w:t>Examples</w:t>
            </w:r>
          </w:p>
          <w:p w14:paraId="0A8F9E13" w14:textId="77777777" w:rsidR="00436BB7" w:rsidRDefault="00436BB7" w:rsidP="00436BB7">
            <w:pPr>
              <w:jc w:val="both"/>
              <w:rPr>
                <w:i/>
                <w:iCs/>
                <w:sz w:val="21"/>
                <w:szCs w:val="22"/>
              </w:rPr>
            </w:pPr>
          </w:p>
          <w:p w14:paraId="0EFB11AC" w14:textId="00355420" w:rsidR="00436BB7" w:rsidRPr="00436BB7" w:rsidRDefault="00436BB7" w:rsidP="00436BB7">
            <w:pPr>
              <w:jc w:val="both"/>
              <w:rPr>
                <w:i/>
                <w:iCs/>
                <w:sz w:val="24"/>
                <w:szCs w:val="26"/>
              </w:rPr>
            </w:pPr>
            <w:r w:rsidRPr="00522990">
              <w:rPr>
                <w:i/>
                <w:iCs/>
                <w:sz w:val="18"/>
                <w:szCs w:val="18"/>
              </w:rPr>
              <w:t xml:space="preserve">NB., </w:t>
            </w:r>
            <w:r w:rsidR="00522990">
              <w:rPr>
                <w:i/>
                <w:iCs/>
                <w:sz w:val="18"/>
                <w:szCs w:val="18"/>
              </w:rPr>
              <w:t xml:space="preserve">you should also evidence </w:t>
            </w:r>
            <w:r w:rsidRPr="00522990">
              <w:rPr>
                <w:b/>
                <w:bCs/>
                <w:i/>
                <w:iCs/>
                <w:sz w:val="18"/>
                <w:szCs w:val="18"/>
              </w:rPr>
              <w:t>education</w:t>
            </w:r>
            <w:r w:rsidRPr="00522990">
              <w:rPr>
                <w:i/>
                <w:iCs/>
                <w:sz w:val="18"/>
                <w:szCs w:val="18"/>
              </w:rPr>
              <w:t xml:space="preserve"> in these domains. See RCEM QI page for </w:t>
            </w:r>
            <w:r w:rsidR="00522990">
              <w:rPr>
                <w:i/>
                <w:iCs/>
                <w:sz w:val="18"/>
                <w:szCs w:val="18"/>
              </w:rPr>
              <w:t>a range of resources</w:t>
            </w:r>
          </w:p>
        </w:tc>
      </w:tr>
      <w:tr w:rsidR="00DB151A" w14:paraId="0B075016" w14:textId="77777777" w:rsidTr="00AD2EEE">
        <w:tc>
          <w:tcPr>
            <w:tcW w:w="2917" w:type="dxa"/>
            <w:tcBorders>
              <w:top w:val="nil"/>
              <w:left w:val="nil"/>
              <w:bottom w:val="single" w:sz="2" w:space="0" w:color="000000" w:themeColor="text1"/>
              <w:right w:val="nil"/>
            </w:tcBorders>
            <w:vAlign w:val="center"/>
          </w:tcPr>
          <w:p w14:paraId="7D80BBAA" w14:textId="77777777" w:rsidR="00B74158" w:rsidRDefault="00B74158" w:rsidP="0054340F">
            <w:pPr>
              <w:jc w:val="center"/>
            </w:pPr>
          </w:p>
          <w:p w14:paraId="413B14FD" w14:textId="0CA05244" w:rsidR="00DB151A" w:rsidRDefault="00DB151A" w:rsidP="0054340F">
            <w:pPr>
              <w:jc w:val="center"/>
            </w:pPr>
            <w:r>
              <w:rPr>
                <w:noProof/>
              </w:rPr>
              <w:drawing>
                <wp:inline distT="0" distB="0" distL="0" distR="0" wp14:anchorId="2DD8C1E8" wp14:editId="674C6688">
                  <wp:extent cx="1397000" cy="1397000"/>
                  <wp:effectExtent l="0" t="0" r="0" b="0"/>
                  <wp:docPr id="1345758513" name="Picture 5" descr="A blue circle with a white plan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758513" name="Picture 5" descr="A blue circle with a white plant in i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inline>
              </w:drawing>
            </w:r>
          </w:p>
          <w:p w14:paraId="7F5B542B" w14:textId="12504E4E" w:rsidR="002A73E0" w:rsidRDefault="002A73E0" w:rsidP="0054340F">
            <w:pPr>
              <w:jc w:val="center"/>
            </w:pPr>
          </w:p>
        </w:tc>
        <w:tc>
          <w:tcPr>
            <w:tcW w:w="7268" w:type="dxa"/>
            <w:tcBorders>
              <w:top w:val="nil"/>
              <w:left w:val="nil"/>
              <w:bottom w:val="single" w:sz="2" w:space="0" w:color="000000" w:themeColor="text1"/>
              <w:right w:val="nil"/>
            </w:tcBorders>
            <w:vAlign w:val="center"/>
          </w:tcPr>
          <w:p w14:paraId="6DB8F778" w14:textId="2F2AABEC" w:rsidR="00DB151A" w:rsidRDefault="00BD5955" w:rsidP="00B74158">
            <w:pPr>
              <w:jc w:val="both"/>
            </w:pPr>
            <w:hyperlink r:id="rId10" w:history="1">
              <w:r w:rsidRPr="00BD5955">
                <w:rPr>
                  <w:rStyle w:val="Hyperlink"/>
                  <w:b/>
                  <w:bCs/>
                  <w:i/>
                  <w:iCs/>
                </w:rPr>
                <w:t>Creating Conditions</w:t>
              </w:r>
            </w:hyperlink>
            <w:r>
              <w:rPr>
                <w:b/>
                <w:bCs/>
                <w:i/>
                <w:iCs/>
              </w:rPr>
              <w:t xml:space="preserve"> </w:t>
            </w:r>
            <w:r w:rsidR="00952353">
              <w:t>At the outset of a QI project, it’s essential to make the case for change.</w:t>
            </w:r>
            <w:r w:rsidR="00764186">
              <w:t xml:space="preserve"> Define</w:t>
            </w:r>
            <w:r w:rsidR="00952353">
              <w:t xml:space="preserve"> the problem</w:t>
            </w:r>
            <w:r w:rsidR="00764186">
              <w:t>.</w:t>
            </w:r>
            <w:r w:rsidR="00952353">
              <w:t xml:space="preserve"> </w:t>
            </w:r>
            <w:r w:rsidR="00742ED5">
              <w:t xml:space="preserve">What will success look like in this QI project? </w:t>
            </w:r>
            <w:r w:rsidR="00952353">
              <w:t xml:space="preserve">Key people should be </w:t>
            </w:r>
            <w:r w:rsidR="0036529B">
              <w:t xml:space="preserve">considered: start putting together a project team and establish a coalition of </w:t>
            </w:r>
            <w:r w:rsidR="00742ED5">
              <w:t>senior sponsors who will be able to facilitate and champion the project</w:t>
            </w:r>
          </w:p>
        </w:tc>
        <w:tc>
          <w:tcPr>
            <w:tcW w:w="5093" w:type="dxa"/>
            <w:tcBorders>
              <w:top w:val="nil"/>
              <w:left w:val="nil"/>
              <w:bottom w:val="single" w:sz="2" w:space="0" w:color="000000" w:themeColor="text1"/>
              <w:right w:val="nil"/>
            </w:tcBorders>
            <w:vAlign w:val="center"/>
          </w:tcPr>
          <w:p w14:paraId="33E58020" w14:textId="77777777" w:rsidR="00DB151A" w:rsidRDefault="00952353" w:rsidP="00952353">
            <w:pPr>
              <w:pStyle w:val="ListParagraph"/>
              <w:numPr>
                <w:ilvl w:val="0"/>
                <w:numId w:val="1"/>
              </w:numPr>
            </w:pPr>
            <w:r>
              <w:t>Patient stories</w:t>
            </w:r>
          </w:p>
          <w:p w14:paraId="6BFAAE8D" w14:textId="012CED3C" w:rsidR="00952353" w:rsidRDefault="00952353" w:rsidP="00952353">
            <w:pPr>
              <w:pStyle w:val="ListParagraph"/>
              <w:numPr>
                <w:ilvl w:val="0"/>
                <w:numId w:val="1"/>
              </w:numPr>
            </w:pPr>
            <w:r>
              <w:t>Serious incident</w:t>
            </w:r>
          </w:p>
        </w:tc>
      </w:tr>
      <w:tr w:rsidR="00DB151A" w14:paraId="6B5967BA" w14:textId="77777777" w:rsidTr="00522990">
        <w:tc>
          <w:tcPr>
            <w:tcW w:w="2917" w:type="dxa"/>
            <w:tcBorders>
              <w:top w:val="single" w:sz="2" w:space="0" w:color="000000" w:themeColor="text1"/>
              <w:left w:val="nil"/>
              <w:bottom w:val="single" w:sz="2" w:space="0" w:color="000000" w:themeColor="text1"/>
              <w:right w:val="nil"/>
            </w:tcBorders>
            <w:vAlign w:val="center"/>
          </w:tcPr>
          <w:p w14:paraId="4449B94F" w14:textId="77777777" w:rsidR="00B74158" w:rsidRDefault="00B74158" w:rsidP="0054340F">
            <w:pPr>
              <w:jc w:val="center"/>
            </w:pPr>
          </w:p>
          <w:p w14:paraId="4515350B" w14:textId="4EAC551B" w:rsidR="00DB151A" w:rsidRDefault="00DB151A" w:rsidP="0054340F">
            <w:pPr>
              <w:jc w:val="center"/>
            </w:pPr>
            <w:r>
              <w:rPr>
                <w:noProof/>
              </w:rPr>
              <w:drawing>
                <wp:inline distT="0" distB="0" distL="0" distR="0" wp14:anchorId="296794A1" wp14:editId="21F2D779">
                  <wp:extent cx="1422400" cy="1422400"/>
                  <wp:effectExtent l="0" t="0" r="0" b="0"/>
                  <wp:docPr id="2029540129" name="Picture 6" descr="A blue and white puzzle piece in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40129" name="Picture 6" descr="A blue and white puzzle piece in a circle with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32980F05" w14:textId="0306729D" w:rsidR="002A73E0" w:rsidRDefault="002A73E0" w:rsidP="0054340F">
            <w:pPr>
              <w:jc w:val="center"/>
            </w:pPr>
          </w:p>
        </w:tc>
        <w:tc>
          <w:tcPr>
            <w:tcW w:w="7268" w:type="dxa"/>
            <w:tcBorders>
              <w:top w:val="single" w:sz="2" w:space="0" w:color="000000" w:themeColor="text1"/>
              <w:left w:val="nil"/>
              <w:bottom w:val="single" w:sz="2" w:space="0" w:color="000000" w:themeColor="text1"/>
              <w:right w:val="nil"/>
            </w:tcBorders>
            <w:vAlign w:val="center"/>
          </w:tcPr>
          <w:p w14:paraId="4287DBE2" w14:textId="7D92B809" w:rsidR="00DB151A" w:rsidRDefault="00BD5955" w:rsidP="00B74158">
            <w:pPr>
              <w:jc w:val="both"/>
            </w:pPr>
            <w:hyperlink r:id="rId12" w:history="1">
              <w:r w:rsidRPr="00BD5955">
                <w:rPr>
                  <w:rStyle w:val="Hyperlink"/>
                  <w:b/>
                  <w:bCs/>
                  <w:i/>
                  <w:iCs/>
                </w:rPr>
                <w:t>Understanding Systems</w:t>
              </w:r>
            </w:hyperlink>
            <w:r>
              <w:rPr>
                <w:b/>
                <w:bCs/>
                <w:i/>
                <w:iCs/>
              </w:rPr>
              <w:t xml:space="preserve"> </w:t>
            </w:r>
            <w:r w:rsidR="00742ED5">
              <w:t xml:space="preserve"> </w:t>
            </w:r>
            <w:r>
              <w:t xml:space="preserve">This </w:t>
            </w:r>
            <w:r w:rsidR="00742ED5">
              <w:t xml:space="preserve">domain describes structured analyses of the landscape. What is the system in question? Is it the whole ED? The waiting room? Patients with sepsis? </w:t>
            </w:r>
          </w:p>
          <w:p w14:paraId="39D9FE08" w14:textId="77777777" w:rsidR="00B74158" w:rsidRDefault="00B74158" w:rsidP="00B74158">
            <w:pPr>
              <w:jc w:val="both"/>
            </w:pPr>
          </w:p>
          <w:p w14:paraId="435A20FD" w14:textId="77777777" w:rsidR="00742ED5" w:rsidRDefault="00742ED5" w:rsidP="00B74158">
            <w:pPr>
              <w:jc w:val="both"/>
            </w:pPr>
            <w:r>
              <w:t xml:space="preserve">What is people’s experience? What do staff think? What are the barriers they face? What do patients think? </w:t>
            </w:r>
          </w:p>
          <w:p w14:paraId="668A17D1" w14:textId="77777777" w:rsidR="00B74158" w:rsidRDefault="00B74158" w:rsidP="00B74158">
            <w:pPr>
              <w:jc w:val="both"/>
            </w:pPr>
          </w:p>
          <w:p w14:paraId="0E85010B" w14:textId="52F8DED8" w:rsidR="00742ED5" w:rsidRDefault="00742ED5" w:rsidP="00B74158">
            <w:pPr>
              <w:jc w:val="both"/>
            </w:pPr>
            <w:r>
              <w:t>This domain also includes analysis of system flow and human factors and ergonomics</w:t>
            </w:r>
          </w:p>
        </w:tc>
        <w:tc>
          <w:tcPr>
            <w:tcW w:w="5093" w:type="dxa"/>
            <w:tcBorders>
              <w:top w:val="single" w:sz="2" w:space="0" w:color="000000" w:themeColor="text1"/>
              <w:left w:val="nil"/>
              <w:bottom w:val="single" w:sz="2" w:space="0" w:color="000000" w:themeColor="text1"/>
              <w:right w:val="nil"/>
            </w:tcBorders>
            <w:vAlign w:val="center"/>
          </w:tcPr>
          <w:p w14:paraId="7A8C2520" w14:textId="6385E03B" w:rsidR="00A454C4" w:rsidRDefault="00A454C4" w:rsidP="00952353">
            <w:pPr>
              <w:pStyle w:val="ListParagraph"/>
              <w:numPr>
                <w:ilvl w:val="0"/>
                <w:numId w:val="1"/>
              </w:numPr>
            </w:pPr>
            <w:r>
              <w:t>Initial baseline audit</w:t>
            </w:r>
          </w:p>
          <w:p w14:paraId="682F1131" w14:textId="581A0DB1" w:rsidR="00742ED5" w:rsidRDefault="00742ED5" w:rsidP="00952353">
            <w:pPr>
              <w:pStyle w:val="ListParagraph"/>
              <w:numPr>
                <w:ilvl w:val="0"/>
                <w:numId w:val="1"/>
              </w:numPr>
            </w:pPr>
            <w:r>
              <w:t>Process map</w:t>
            </w:r>
          </w:p>
          <w:p w14:paraId="43E0C559" w14:textId="1700CE14" w:rsidR="00742ED5" w:rsidRDefault="00742ED5" w:rsidP="00952353">
            <w:pPr>
              <w:pStyle w:val="ListParagraph"/>
              <w:numPr>
                <w:ilvl w:val="0"/>
                <w:numId w:val="1"/>
              </w:numPr>
            </w:pPr>
            <w:r>
              <w:t>Cause &amp; Effect analysis</w:t>
            </w:r>
          </w:p>
          <w:p w14:paraId="321CB092" w14:textId="680C7A2B" w:rsidR="007E18DB" w:rsidRDefault="007E18DB" w:rsidP="00952353">
            <w:pPr>
              <w:pStyle w:val="ListParagraph"/>
              <w:numPr>
                <w:ilvl w:val="0"/>
                <w:numId w:val="1"/>
              </w:numPr>
            </w:pPr>
            <w:r>
              <w:t>Fishbone diagram</w:t>
            </w:r>
          </w:p>
          <w:p w14:paraId="1EF7E793" w14:textId="77777777" w:rsidR="00DB151A" w:rsidRDefault="00742ED5" w:rsidP="00952353">
            <w:pPr>
              <w:pStyle w:val="ListParagraph"/>
              <w:numPr>
                <w:ilvl w:val="0"/>
                <w:numId w:val="1"/>
              </w:numPr>
            </w:pPr>
            <w:r>
              <w:t>Stakeholder analysis</w:t>
            </w:r>
          </w:p>
          <w:p w14:paraId="449045D2" w14:textId="77777777" w:rsidR="00742ED5" w:rsidRDefault="00742ED5" w:rsidP="00952353">
            <w:pPr>
              <w:pStyle w:val="ListParagraph"/>
              <w:numPr>
                <w:ilvl w:val="0"/>
                <w:numId w:val="1"/>
              </w:numPr>
            </w:pPr>
            <w:r>
              <w:t>Forcefield analysis</w:t>
            </w:r>
          </w:p>
          <w:p w14:paraId="1E7D85D0" w14:textId="77777777" w:rsidR="00742ED5" w:rsidRDefault="00742ED5" w:rsidP="00952353">
            <w:pPr>
              <w:pStyle w:val="ListParagraph"/>
              <w:numPr>
                <w:ilvl w:val="0"/>
                <w:numId w:val="1"/>
              </w:numPr>
            </w:pPr>
            <w:r>
              <w:t>Staff surveys or focus groups</w:t>
            </w:r>
          </w:p>
          <w:p w14:paraId="5B9E2C10" w14:textId="77777777" w:rsidR="00742ED5" w:rsidRDefault="00742ED5" w:rsidP="00952353">
            <w:pPr>
              <w:pStyle w:val="ListParagraph"/>
              <w:numPr>
                <w:ilvl w:val="0"/>
                <w:numId w:val="1"/>
              </w:numPr>
            </w:pPr>
            <w:r>
              <w:t>Patient surveys or focus groups</w:t>
            </w:r>
          </w:p>
          <w:p w14:paraId="1F85CEC0" w14:textId="4B5F8AB1" w:rsidR="00742ED5" w:rsidRDefault="00742ED5" w:rsidP="00952353">
            <w:pPr>
              <w:pStyle w:val="ListParagraph"/>
              <w:numPr>
                <w:ilvl w:val="0"/>
                <w:numId w:val="1"/>
              </w:numPr>
            </w:pPr>
            <w:r>
              <w:t>Pareto charts</w:t>
            </w:r>
          </w:p>
        </w:tc>
      </w:tr>
      <w:tr w:rsidR="00DB151A" w14:paraId="0D17D69B" w14:textId="77777777" w:rsidTr="00522990">
        <w:tblPrEx>
          <w:tblBorders>
            <w:top w:val="single" w:sz="2" w:space="0" w:color="000000" w:themeColor="text1"/>
            <w:left w:val="none" w:sz="0" w:space="0" w:color="auto"/>
            <w:bottom w:val="single" w:sz="2" w:space="0" w:color="000000" w:themeColor="text1"/>
            <w:right w:val="none" w:sz="0" w:space="0" w:color="auto"/>
            <w:insideH w:val="single" w:sz="2" w:space="0" w:color="000000" w:themeColor="text1"/>
            <w:insideV w:val="none" w:sz="0" w:space="0" w:color="auto"/>
          </w:tblBorders>
        </w:tblPrEx>
        <w:tc>
          <w:tcPr>
            <w:tcW w:w="2917" w:type="dxa"/>
            <w:tcBorders>
              <w:bottom w:val="nil"/>
            </w:tcBorders>
            <w:vAlign w:val="center"/>
          </w:tcPr>
          <w:p w14:paraId="1FC94CE0" w14:textId="77777777" w:rsidR="000019BC" w:rsidRDefault="00522990" w:rsidP="0054340F">
            <w:pPr>
              <w:jc w:val="center"/>
            </w:pPr>
            <w:r>
              <w:br w:type="page"/>
            </w:r>
          </w:p>
          <w:p w14:paraId="282B8793" w14:textId="1AADFCD6" w:rsidR="00DB151A" w:rsidRDefault="00DB151A" w:rsidP="0054340F">
            <w:pPr>
              <w:jc w:val="center"/>
            </w:pPr>
            <w:r>
              <w:rPr>
                <w:noProof/>
              </w:rPr>
              <w:drawing>
                <wp:inline distT="0" distB="0" distL="0" distR="0" wp14:anchorId="28F944E2" wp14:editId="2C673AA0">
                  <wp:extent cx="1397000" cy="1397000"/>
                  <wp:effectExtent l="0" t="0" r="0" b="0"/>
                  <wp:docPr id="461478093" name="Picture 7" descr="A white flag in a circ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78093" name="Picture 7" descr="A white flag in a circle with blu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inline>
              </w:drawing>
            </w:r>
          </w:p>
          <w:p w14:paraId="5FED2B73" w14:textId="5398D391" w:rsidR="00B74158" w:rsidRDefault="00B74158" w:rsidP="0054340F">
            <w:pPr>
              <w:jc w:val="center"/>
            </w:pPr>
          </w:p>
        </w:tc>
        <w:tc>
          <w:tcPr>
            <w:tcW w:w="7268" w:type="dxa"/>
            <w:tcBorders>
              <w:bottom w:val="nil"/>
            </w:tcBorders>
            <w:vAlign w:val="center"/>
          </w:tcPr>
          <w:p w14:paraId="1FB39B65" w14:textId="6F16A52D" w:rsidR="00DB151A" w:rsidRDefault="00BD5955" w:rsidP="00B74158">
            <w:pPr>
              <w:jc w:val="both"/>
            </w:pPr>
            <w:hyperlink r:id="rId14" w:history="1">
              <w:r w:rsidRPr="00BD5955">
                <w:rPr>
                  <w:rStyle w:val="Hyperlink"/>
                  <w:b/>
                  <w:bCs/>
                  <w:i/>
                  <w:iCs/>
                </w:rPr>
                <w:t>Developing Aims</w:t>
              </w:r>
            </w:hyperlink>
            <w:r>
              <w:rPr>
                <w:b/>
                <w:bCs/>
                <w:i/>
                <w:iCs/>
              </w:rPr>
              <w:t xml:space="preserve"> </w:t>
            </w:r>
            <w:r w:rsidR="00A454C4">
              <w:t>As the project is taking shape, and shifting from analysis and understanding the problem towards planning changes, a clear aim must be defined. This will be informed by the baseline analysis and should be structured.</w:t>
            </w:r>
          </w:p>
          <w:p w14:paraId="38A9D152" w14:textId="77777777" w:rsidR="00A454C4" w:rsidRDefault="00A454C4" w:rsidP="00B74158">
            <w:pPr>
              <w:jc w:val="both"/>
            </w:pPr>
          </w:p>
          <w:p w14:paraId="28A8D5BD" w14:textId="570CDAA8" w:rsidR="00A454C4" w:rsidRDefault="00A454C4" w:rsidP="00B74158">
            <w:pPr>
              <w:jc w:val="both"/>
            </w:pPr>
            <w:r>
              <w:t>QI methodology should also be determined at this stage</w:t>
            </w:r>
          </w:p>
        </w:tc>
        <w:tc>
          <w:tcPr>
            <w:tcW w:w="5093" w:type="dxa"/>
            <w:tcBorders>
              <w:bottom w:val="nil"/>
            </w:tcBorders>
            <w:vAlign w:val="center"/>
          </w:tcPr>
          <w:p w14:paraId="2D65695D" w14:textId="77777777" w:rsidR="00DB151A" w:rsidRDefault="00A454C4" w:rsidP="00952353">
            <w:pPr>
              <w:pStyle w:val="ListParagraph"/>
              <w:numPr>
                <w:ilvl w:val="0"/>
                <w:numId w:val="1"/>
              </w:numPr>
            </w:pPr>
            <w:r>
              <w:t>SMART aim</w:t>
            </w:r>
          </w:p>
          <w:p w14:paraId="701C69E8" w14:textId="6DD6584D" w:rsidR="00A454C4" w:rsidRDefault="00A454C4" w:rsidP="00952353">
            <w:pPr>
              <w:pStyle w:val="ListParagraph"/>
              <w:numPr>
                <w:ilvl w:val="0"/>
                <w:numId w:val="1"/>
              </w:numPr>
            </w:pPr>
            <w:r>
              <w:t>Statement of QI methodology</w:t>
            </w:r>
          </w:p>
        </w:tc>
      </w:tr>
      <w:tr w:rsidR="00DB151A" w14:paraId="7A432025" w14:textId="77777777" w:rsidTr="00522990">
        <w:tblPrEx>
          <w:tblBorders>
            <w:top w:val="single" w:sz="2" w:space="0" w:color="000000" w:themeColor="text1"/>
            <w:left w:val="none" w:sz="0" w:space="0" w:color="auto"/>
            <w:bottom w:val="single" w:sz="2" w:space="0" w:color="000000" w:themeColor="text1"/>
            <w:right w:val="none" w:sz="0" w:space="0" w:color="auto"/>
            <w:insideH w:val="single" w:sz="2" w:space="0" w:color="000000" w:themeColor="text1"/>
            <w:insideV w:val="none" w:sz="0" w:space="0" w:color="auto"/>
          </w:tblBorders>
        </w:tblPrEx>
        <w:tc>
          <w:tcPr>
            <w:tcW w:w="2917" w:type="dxa"/>
            <w:tcBorders>
              <w:top w:val="nil"/>
            </w:tcBorders>
            <w:vAlign w:val="center"/>
          </w:tcPr>
          <w:p w14:paraId="2B66868B" w14:textId="77777777" w:rsidR="00B74158" w:rsidRDefault="00B74158" w:rsidP="0054340F">
            <w:pPr>
              <w:jc w:val="center"/>
            </w:pPr>
          </w:p>
          <w:p w14:paraId="07E93041" w14:textId="069208C1" w:rsidR="00DB151A" w:rsidRDefault="00DB151A" w:rsidP="0054340F">
            <w:pPr>
              <w:jc w:val="center"/>
            </w:pPr>
            <w:r>
              <w:rPr>
                <w:noProof/>
              </w:rPr>
              <w:lastRenderedPageBreak/>
              <w:drawing>
                <wp:inline distT="0" distB="0" distL="0" distR="0" wp14:anchorId="6AF5D229" wp14:editId="54FE0C70">
                  <wp:extent cx="1422400" cy="1422400"/>
                  <wp:effectExtent l="0" t="0" r="0" b="0"/>
                  <wp:docPr id="1473767338" name="Picture 4" descr="A green circle with white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67338" name="Picture 4" descr="A green circle with white arrow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6690AC62" w14:textId="548AC6B4" w:rsidR="00B74158" w:rsidRDefault="00B74158" w:rsidP="0054340F">
            <w:pPr>
              <w:jc w:val="center"/>
            </w:pPr>
          </w:p>
        </w:tc>
        <w:tc>
          <w:tcPr>
            <w:tcW w:w="7268" w:type="dxa"/>
            <w:tcBorders>
              <w:top w:val="nil"/>
            </w:tcBorders>
            <w:vAlign w:val="center"/>
          </w:tcPr>
          <w:p w14:paraId="449C62DB" w14:textId="765C48B2" w:rsidR="00DB151A" w:rsidRDefault="00BD5955" w:rsidP="00B74158">
            <w:pPr>
              <w:jc w:val="both"/>
            </w:pPr>
            <w:hyperlink r:id="rId16" w:history="1">
              <w:r w:rsidRPr="00BD5955">
                <w:rPr>
                  <w:rStyle w:val="Hyperlink"/>
                  <w:b/>
                  <w:bCs/>
                  <w:i/>
                  <w:iCs/>
                </w:rPr>
                <w:t>Testing Changes</w:t>
              </w:r>
            </w:hyperlink>
            <w:r>
              <w:rPr>
                <w:b/>
                <w:bCs/>
                <w:i/>
                <w:iCs/>
              </w:rPr>
              <w:t xml:space="preserve"> </w:t>
            </w:r>
            <w:r w:rsidR="007E18DB">
              <w:t>Once the system and the problems affecting are analysed and better understood, it’s then important to generate change ideas and make plans to implement and test them out.</w:t>
            </w:r>
          </w:p>
          <w:p w14:paraId="35FE2BC9" w14:textId="77777777" w:rsidR="007E18DB" w:rsidRDefault="007E18DB" w:rsidP="00B74158">
            <w:pPr>
              <w:jc w:val="both"/>
            </w:pPr>
          </w:p>
          <w:p w14:paraId="57320EA8" w14:textId="27A64BEE" w:rsidR="007E18DB" w:rsidRDefault="007E18DB" w:rsidP="00B74158">
            <w:pPr>
              <w:jc w:val="both"/>
            </w:pPr>
            <w:r>
              <w:t>Change ideas, a.k.a. interventions, are the building blocks to drive improvement. These should be planned and put into action as early as possible in the process.</w:t>
            </w:r>
          </w:p>
        </w:tc>
        <w:tc>
          <w:tcPr>
            <w:tcW w:w="5093" w:type="dxa"/>
            <w:tcBorders>
              <w:top w:val="nil"/>
            </w:tcBorders>
            <w:vAlign w:val="center"/>
          </w:tcPr>
          <w:p w14:paraId="66DB1D43" w14:textId="77777777" w:rsidR="00DB151A" w:rsidRDefault="007E18DB" w:rsidP="00952353">
            <w:pPr>
              <w:pStyle w:val="ListParagraph"/>
              <w:numPr>
                <w:ilvl w:val="0"/>
                <w:numId w:val="1"/>
              </w:numPr>
            </w:pPr>
            <w:r>
              <w:lastRenderedPageBreak/>
              <w:t>Benchmarking (testing against evidence-based standards)</w:t>
            </w:r>
          </w:p>
          <w:p w14:paraId="7D2718C0" w14:textId="77777777" w:rsidR="007E18DB" w:rsidRDefault="007E18DB" w:rsidP="00952353">
            <w:pPr>
              <w:pStyle w:val="ListParagraph"/>
              <w:numPr>
                <w:ilvl w:val="0"/>
                <w:numId w:val="1"/>
              </w:numPr>
            </w:pPr>
            <w:r>
              <w:lastRenderedPageBreak/>
              <w:t>Innovation (using creativity to generate new ideas and then testing them out)</w:t>
            </w:r>
          </w:p>
          <w:p w14:paraId="08B6E5DF" w14:textId="77777777" w:rsidR="007E18DB" w:rsidRDefault="007E18DB" w:rsidP="00952353">
            <w:pPr>
              <w:pStyle w:val="ListParagraph"/>
              <w:numPr>
                <w:ilvl w:val="0"/>
                <w:numId w:val="1"/>
              </w:numPr>
            </w:pPr>
            <w:r>
              <w:t>Driver diagram</w:t>
            </w:r>
          </w:p>
          <w:p w14:paraId="529AE3E3" w14:textId="77777777" w:rsidR="007E18DB" w:rsidRDefault="007E18DB" w:rsidP="00952353">
            <w:pPr>
              <w:pStyle w:val="ListParagraph"/>
              <w:numPr>
                <w:ilvl w:val="0"/>
                <w:numId w:val="1"/>
              </w:numPr>
            </w:pPr>
            <w:r>
              <w:t>EAST framework</w:t>
            </w:r>
          </w:p>
          <w:p w14:paraId="0A717B0A" w14:textId="49B4495A" w:rsidR="007E18DB" w:rsidRDefault="007E18DB" w:rsidP="00952353">
            <w:pPr>
              <w:pStyle w:val="ListParagraph"/>
              <w:numPr>
                <w:ilvl w:val="0"/>
                <w:numId w:val="1"/>
              </w:numPr>
            </w:pPr>
            <w:r>
              <w:t>Brainstorming</w:t>
            </w:r>
          </w:p>
          <w:p w14:paraId="366921D1" w14:textId="3A89AB4E" w:rsidR="007E18DB" w:rsidRDefault="007E18DB" w:rsidP="00952353">
            <w:pPr>
              <w:pStyle w:val="ListParagraph"/>
              <w:numPr>
                <w:ilvl w:val="0"/>
                <w:numId w:val="1"/>
              </w:numPr>
            </w:pPr>
            <w:r>
              <w:t>PDSA cycle</w:t>
            </w:r>
          </w:p>
        </w:tc>
      </w:tr>
      <w:tr w:rsidR="00DB151A" w14:paraId="4517FD0A" w14:textId="77777777" w:rsidTr="00522990">
        <w:tblPrEx>
          <w:tblBorders>
            <w:top w:val="single" w:sz="2" w:space="0" w:color="000000" w:themeColor="text1"/>
            <w:left w:val="none" w:sz="0" w:space="0" w:color="auto"/>
            <w:bottom w:val="single" w:sz="2" w:space="0" w:color="000000" w:themeColor="text1"/>
            <w:right w:val="none" w:sz="0" w:space="0" w:color="auto"/>
            <w:insideH w:val="single" w:sz="2" w:space="0" w:color="000000" w:themeColor="text1"/>
            <w:insideV w:val="none" w:sz="0" w:space="0" w:color="auto"/>
          </w:tblBorders>
        </w:tblPrEx>
        <w:tc>
          <w:tcPr>
            <w:tcW w:w="2917" w:type="dxa"/>
            <w:tcBorders>
              <w:bottom w:val="single" w:sz="2" w:space="0" w:color="000000" w:themeColor="text1"/>
            </w:tcBorders>
            <w:vAlign w:val="center"/>
          </w:tcPr>
          <w:p w14:paraId="303EB2F7" w14:textId="77777777" w:rsidR="00B74158" w:rsidRDefault="00B74158" w:rsidP="0054340F">
            <w:pPr>
              <w:jc w:val="center"/>
            </w:pPr>
          </w:p>
          <w:p w14:paraId="75560318" w14:textId="17443F57" w:rsidR="00DB151A" w:rsidRDefault="00DB151A" w:rsidP="0054340F">
            <w:pPr>
              <w:jc w:val="center"/>
            </w:pPr>
            <w:r>
              <w:rPr>
                <w:noProof/>
              </w:rPr>
              <w:drawing>
                <wp:inline distT="0" distB="0" distL="0" distR="0" wp14:anchorId="14CD75BF" wp14:editId="62E7B8FB">
                  <wp:extent cx="1397000" cy="1397000"/>
                  <wp:effectExtent l="0" t="0" r="0" b="0"/>
                  <wp:docPr id="244651443" name="Picture 8" descr="A green circle with a white cloud and arrow pointing d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51443" name="Picture 8" descr="A green circle with a white cloud and arrow pointing down&#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397000" cy="1397000"/>
                          </a:xfrm>
                          <a:prstGeom prst="rect">
                            <a:avLst/>
                          </a:prstGeom>
                        </pic:spPr>
                      </pic:pic>
                    </a:graphicData>
                  </a:graphic>
                </wp:inline>
              </w:drawing>
            </w:r>
          </w:p>
          <w:p w14:paraId="7C3527BE" w14:textId="43259B8E" w:rsidR="00B74158" w:rsidRDefault="00B74158" w:rsidP="0054340F">
            <w:pPr>
              <w:jc w:val="center"/>
            </w:pPr>
          </w:p>
        </w:tc>
        <w:tc>
          <w:tcPr>
            <w:tcW w:w="7268" w:type="dxa"/>
            <w:tcBorders>
              <w:bottom w:val="single" w:sz="2" w:space="0" w:color="000000" w:themeColor="text1"/>
            </w:tcBorders>
            <w:vAlign w:val="center"/>
          </w:tcPr>
          <w:p w14:paraId="13AE9D52" w14:textId="65993C03" w:rsidR="00DB151A" w:rsidRDefault="00BD5955" w:rsidP="00B74158">
            <w:pPr>
              <w:jc w:val="both"/>
            </w:pPr>
            <w:hyperlink r:id="rId18" w:history="1">
              <w:r w:rsidRPr="00BD5955">
                <w:rPr>
                  <w:rStyle w:val="Hyperlink"/>
                  <w:b/>
                  <w:bCs/>
                  <w:i/>
                  <w:iCs/>
                </w:rPr>
                <w:t>Implement</w:t>
              </w:r>
            </w:hyperlink>
            <w:r>
              <w:rPr>
                <w:b/>
                <w:bCs/>
                <w:i/>
                <w:iCs/>
              </w:rPr>
              <w:t xml:space="preserve"> </w:t>
            </w:r>
            <w:r w:rsidR="00F31A0B">
              <w:t xml:space="preserve">Now that the PDSA cycles have been designed, they should be put into action. Consider implementing more than one change in parallel vs sequential. </w:t>
            </w:r>
          </w:p>
          <w:p w14:paraId="2CD48CAF" w14:textId="77777777" w:rsidR="00F31A0B" w:rsidRDefault="00F31A0B" w:rsidP="00B74158">
            <w:pPr>
              <w:jc w:val="both"/>
            </w:pPr>
          </w:p>
          <w:p w14:paraId="066CBFB8" w14:textId="77777777" w:rsidR="00F31A0B" w:rsidRDefault="00F31A0B" w:rsidP="00B74158">
            <w:pPr>
              <w:jc w:val="both"/>
            </w:pPr>
            <w:r>
              <w:t>How will improvement be sustained once the change ideas are launched?</w:t>
            </w:r>
          </w:p>
          <w:p w14:paraId="46A3760F" w14:textId="77777777" w:rsidR="00F31A0B" w:rsidRDefault="00F31A0B" w:rsidP="00B74158">
            <w:pPr>
              <w:jc w:val="both"/>
            </w:pPr>
          </w:p>
          <w:p w14:paraId="7D471617" w14:textId="77777777" w:rsidR="00F31A0B" w:rsidRDefault="00F31A0B" w:rsidP="00B74158">
            <w:pPr>
              <w:jc w:val="both"/>
            </w:pPr>
            <w:r>
              <w:t>A key component of bringing about improvement is behaviour change. How can this be achieved? What are the barriers to behaviour change?</w:t>
            </w:r>
          </w:p>
          <w:p w14:paraId="1E42B16A" w14:textId="74A31B37" w:rsidR="00B74158" w:rsidRDefault="00B74158" w:rsidP="00B74158">
            <w:pPr>
              <w:jc w:val="both"/>
            </w:pPr>
          </w:p>
        </w:tc>
        <w:tc>
          <w:tcPr>
            <w:tcW w:w="5093" w:type="dxa"/>
            <w:tcBorders>
              <w:bottom w:val="single" w:sz="2" w:space="0" w:color="000000" w:themeColor="text1"/>
            </w:tcBorders>
            <w:vAlign w:val="center"/>
          </w:tcPr>
          <w:p w14:paraId="5B725F37" w14:textId="2896A50C" w:rsidR="00F31A0B" w:rsidRDefault="00F31A0B" w:rsidP="00952353">
            <w:pPr>
              <w:pStyle w:val="ListParagraph"/>
              <w:numPr>
                <w:ilvl w:val="0"/>
                <w:numId w:val="1"/>
              </w:numPr>
            </w:pPr>
            <w:r>
              <w:t>PDSA cycle</w:t>
            </w:r>
          </w:p>
          <w:p w14:paraId="13FE97A1" w14:textId="69531ABD" w:rsidR="00F31A0B" w:rsidRDefault="00F31A0B" w:rsidP="00952353">
            <w:pPr>
              <w:pStyle w:val="ListParagraph"/>
              <w:numPr>
                <w:ilvl w:val="0"/>
                <w:numId w:val="1"/>
              </w:numPr>
            </w:pPr>
            <w:r>
              <w:t>Standards / guidelines / SOP</w:t>
            </w:r>
          </w:p>
          <w:p w14:paraId="6672BF00" w14:textId="39EB84AE" w:rsidR="00F31A0B" w:rsidRDefault="00F31A0B" w:rsidP="00952353">
            <w:pPr>
              <w:pStyle w:val="ListParagraph"/>
              <w:numPr>
                <w:ilvl w:val="0"/>
                <w:numId w:val="1"/>
              </w:numPr>
            </w:pPr>
            <w:r>
              <w:t xml:space="preserve">Training / teaching / induction </w:t>
            </w:r>
          </w:p>
          <w:p w14:paraId="0E1BC078" w14:textId="5BD691EE" w:rsidR="00F31A0B" w:rsidRDefault="00F31A0B" w:rsidP="00952353">
            <w:pPr>
              <w:pStyle w:val="ListParagraph"/>
              <w:numPr>
                <w:ilvl w:val="0"/>
                <w:numId w:val="1"/>
              </w:numPr>
            </w:pPr>
            <w:r>
              <w:t>Run / SPC chart (continuous measurement)</w:t>
            </w:r>
          </w:p>
          <w:p w14:paraId="74130B99" w14:textId="3D96C0E1" w:rsidR="00DB151A" w:rsidRDefault="00F31A0B" w:rsidP="00952353">
            <w:pPr>
              <w:pStyle w:val="ListParagraph"/>
              <w:numPr>
                <w:ilvl w:val="0"/>
                <w:numId w:val="1"/>
              </w:numPr>
            </w:pPr>
            <w:r>
              <w:t>What’s In It For Me? tool</w:t>
            </w:r>
          </w:p>
          <w:p w14:paraId="631C7E8F" w14:textId="77777777" w:rsidR="00F31A0B" w:rsidRDefault="00F31A0B" w:rsidP="00952353">
            <w:pPr>
              <w:pStyle w:val="ListParagraph"/>
              <w:numPr>
                <w:ilvl w:val="0"/>
                <w:numId w:val="1"/>
              </w:numPr>
            </w:pPr>
            <w:r>
              <w:t xml:space="preserve">Behavioural science / Nudge Theory </w:t>
            </w:r>
          </w:p>
          <w:p w14:paraId="7F9D000D" w14:textId="0226E11C" w:rsidR="00F31A0B" w:rsidRDefault="00F31A0B" w:rsidP="00952353">
            <w:pPr>
              <w:pStyle w:val="ListParagraph"/>
              <w:numPr>
                <w:ilvl w:val="0"/>
                <w:numId w:val="1"/>
              </w:numPr>
            </w:pPr>
            <w:r>
              <w:t>EAST framework</w:t>
            </w:r>
          </w:p>
        </w:tc>
      </w:tr>
      <w:tr w:rsidR="00DB151A" w14:paraId="36909000" w14:textId="77777777" w:rsidTr="00522990">
        <w:tblPrEx>
          <w:tblBorders>
            <w:top w:val="single" w:sz="2" w:space="0" w:color="000000" w:themeColor="text1"/>
            <w:left w:val="none" w:sz="0" w:space="0" w:color="auto"/>
            <w:bottom w:val="single" w:sz="2" w:space="0" w:color="000000" w:themeColor="text1"/>
            <w:right w:val="none" w:sz="0" w:space="0" w:color="auto"/>
            <w:insideH w:val="single" w:sz="2" w:space="0" w:color="000000" w:themeColor="text1"/>
            <w:insideV w:val="none" w:sz="0" w:space="0" w:color="auto"/>
          </w:tblBorders>
        </w:tblPrEx>
        <w:tc>
          <w:tcPr>
            <w:tcW w:w="2917" w:type="dxa"/>
            <w:tcBorders>
              <w:bottom w:val="nil"/>
            </w:tcBorders>
            <w:vAlign w:val="center"/>
          </w:tcPr>
          <w:p w14:paraId="592AFACF" w14:textId="3E1C2B65" w:rsidR="00B74158" w:rsidRDefault="00B74158" w:rsidP="0054340F">
            <w:pPr>
              <w:jc w:val="center"/>
            </w:pPr>
          </w:p>
          <w:p w14:paraId="44534E50" w14:textId="39677688" w:rsidR="00B74158" w:rsidRDefault="00DB151A" w:rsidP="00B74158">
            <w:pPr>
              <w:jc w:val="center"/>
            </w:pPr>
            <w:r>
              <w:rPr>
                <w:noProof/>
              </w:rPr>
              <w:drawing>
                <wp:inline distT="0" distB="0" distL="0" distR="0" wp14:anchorId="2354FAEF" wp14:editId="3211240A">
                  <wp:extent cx="1333500" cy="1333500"/>
                  <wp:effectExtent l="0" t="0" r="0" b="0"/>
                  <wp:docPr id="998868227" name="Picture 9" descr="A purple circle with white dots and a triang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68227" name="Picture 9" descr="A purple circle with white dots and a triangle with a black background&#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tc>
        <w:tc>
          <w:tcPr>
            <w:tcW w:w="7268" w:type="dxa"/>
            <w:tcBorders>
              <w:bottom w:val="nil"/>
            </w:tcBorders>
            <w:vAlign w:val="center"/>
          </w:tcPr>
          <w:p w14:paraId="7815EBBB" w14:textId="77777777" w:rsidR="00B74158" w:rsidRDefault="00B74158" w:rsidP="00B74158">
            <w:pPr>
              <w:jc w:val="both"/>
            </w:pPr>
          </w:p>
          <w:p w14:paraId="675BE660" w14:textId="539C27EF" w:rsidR="00DB151A" w:rsidRDefault="00BD5955" w:rsidP="00B74158">
            <w:pPr>
              <w:jc w:val="both"/>
            </w:pPr>
            <w:hyperlink r:id="rId20" w:history="1">
              <w:r w:rsidRPr="00BD5955">
                <w:rPr>
                  <w:rStyle w:val="Hyperlink"/>
                  <w:b/>
                  <w:bCs/>
                  <w:i/>
                  <w:iCs/>
                </w:rPr>
                <w:t>Spread</w:t>
              </w:r>
            </w:hyperlink>
            <w:r>
              <w:rPr>
                <w:b/>
                <w:bCs/>
                <w:i/>
                <w:iCs/>
              </w:rPr>
              <w:t xml:space="preserve"> </w:t>
            </w:r>
            <w:r w:rsidR="0054340F">
              <w:t>This describes scaling-up of the project, and sharing and disseminating the key messages from the journey you have been on</w:t>
            </w:r>
          </w:p>
          <w:p w14:paraId="1A6BCED3" w14:textId="77777777" w:rsidR="0054340F" w:rsidRDefault="0054340F" w:rsidP="00B74158">
            <w:pPr>
              <w:jc w:val="both"/>
            </w:pPr>
          </w:p>
          <w:p w14:paraId="39B94E4C" w14:textId="77777777" w:rsidR="0054340F" w:rsidRDefault="0054340F" w:rsidP="00B74158">
            <w:pPr>
              <w:jc w:val="both"/>
            </w:pPr>
            <w:r>
              <w:t>Consider whether the project may be scaled up: what is the next stage?</w:t>
            </w:r>
          </w:p>
          <w:p w14:paraId="5BE3D8EB" w14:textId="77777777" w:rsidR="0054340F" w:rsidRDefault="0054340F" w:rsidP="00B74158">
            <w:pPr>
              <w:jc w:val="both"/>
            </w:pPr>
          </w:p>
          <w:p w14:paraId="4AF01932" w14:textId="5CB9FFA6" w:rsidR="00B74158" w:rsidRDefault="0054340F" w:rsidP="00B74158">
            <w:pPr>
              <w:jc w:val="both"/>
            </w:pPr>
            <w:r>
              <w:t>How will you disseminate learning from the QI project? Will it be applicable to other departments, other systems?</w:t>
            </w:r>
          </w:p>
        </w:tc>
        <w:tc>
          <w:tcPr>
            <w:tcW w:w="5093" w:type="dxa"/>
            <w:tcBorders>
              <w:bottom w:val="nil"/>
            </w:tcBorders>
            <w:vAlign w:val="center"/>
          </w:tcPr>
          <w:p w14:paraId="652F0BFA" w14:textId="226EB950" w:rsidR="0054340F" w:rsidRDefault="0054340F" w:rsidP="00952353">
            <w:pPr>
              <w:pStyle w:val="ListParagraph"/>
              <w:numPr>
                <w:ilvl w:val="0"/>
                <w:numId w:val="1"/>
              </w:numPr>
            </w:pPr>
            <w:r>
              <w:t>IHI Readiness for Spread checklist</w:t>
            </w:r>
          </w:p>
          <w:p w14:paraId="7DB2DE59" w14:textId="6B2AD4B5" w:rsidR="00DB151A" w:rsidRDefault="0054340F" w:rsidP="00952353">
            <w:pPr>
              <w:pStyle w:val="ListParagraph"/>
              <w:numPr>
                <w:ilvl w:val="0"/>
                <w:numId w:val="1"/>
              </w:numPr>
            </w:pPr>
            <w:r>
              <w:t>Presentation at local / regional QI day</w:t>
            </w:r>
          </w:p>
          <w:p w14:paraId="41A8A93A" w14:textId="77777777" w:rsidR="0054340F" w:rsidRDefault="0054340F" w:rsidP="00952353">
            <w:pPr>
              <w:pStyle w:val="ListParagraph"/>
              <w:numPr>
                <w:ilvl w:val="0"/>
                <w:numId w:val="1"/>
              </w:numPr>
            </w:pPr>
            <w:r>
              <w:t>Presentation / poster at conference</w:t>
            </w:r>
          </w:p>
          <w:p w14:paraId="78036D99" w14:textId="5DB10572" w:rsidR="0054340F" w:rsidRDefault="0054340F" w:rsidP="00952353">
            <w:pPr>
              <w:pStyle w:val="ListParagraph"/>
              <w:numPr>
                <w:ilvl w:val="0"/>
                <w:numId w:val="1"/>
              </w:numPr>
            </w:pPr>
            <w:r>
              <w:t>Publication in peer-review journal / online</w:t>
            </w:r>
          </w:p>
        </w:tc>
      </w:tr>
    </w:tbl>
    <w:p w14:paraId="758639E1" w14:textId="513B1ABE" w:rsidR="00B74158" w:rsidRDefault="00B74158"/>
    <w:p w14:paraId="4AB26A49" w14:textId="77777777" w:rsidR="00522990" w:rsidRDefault="00522990">
      <w:r>
        <w:br w:type="page"/>
      </w:r>
    </w:p>
    <w:tbl>
      <w:tblPr>
        <w:tblStyle w:val="TableGrid"/>
        <w:tblW w:w="0" w:type="auto"/>
        <w:tblBorders>
          <w:top w:val="none" w:sz="0" w:space="0" w:color="auto"/>
          <w:left w:val="none" w:sz="0" w:space="0" w:color="auto"/>
          <w:bottom w:val="none" w:sz="0" w:space="0" w:color="auto"/>
          <w:right w:val="none" w:sz="0" w:space="0" w:color="auto"/>
          <w:insideH w:val="single" w:sz="2" w:space="0" w:color="000000" w:themeColor="text1"/>
          <w:insideV w:val="none" w:sz="0" w:space="0" w:color="auto"/>
        </w:tblBorders>
        <w:tblLook w:val="04A0" w:firstRow="1" w:lastRow="0" w:firstColumn="1" w:lastColumn="0" w:noHBand="0" w:noVBand="1"/>
      </w:tblPr>
      <w:tblGrid>
        <w:gridCol w:w="2917"/>
        <w:gridCol w:w="7268"/>
        <w:gridCol w:w="5093"/>
      </w:tblGrid>
      <w:tr w:rsidR="00DB151A" w14:paraId="1774B22F" w14:textId="77777777" w:rsidTr="00AD2EEE">
        <w:tc>
          <w:tcPr>
            <w:tcW w:w="2917" w:type="dxa"/>
            <w:vAlign w:val="center"/>
          </w:tcPr>
          <w:p w14:paraId="415453B3" w14:textId="023F1FC5" w:rsidR="00B74158" w:rsidRDefault="00B74158" w:rsidP="0054340F">
            <w:pPr>
              <w:jc w:val="center"/>
            </w:pPr>
          </w:p>
          <w:p w14:paraId="02120176" w14:textId="77777777" w:rsidR="00B74158" w:rsidRDefault="00B74158" w:rsidP="0054340F">
            <w:pPr>
              <w:jc w:val="center"/>
            </w:pPr>
          </w:p>
          <w:p w14:paraId="211C69D1" w14:textId="77777777" w:rsidR="00B74158" w:rsidRDefault="00B74158" w:rsidP="0054340F">
            <w:pPr>
              <w:jc w:val="center"/>
            </w:pPr>
          </w:p>
          <w:p w14:paraId="62F12EC8" w14:textId="07CEBC59" w:rsidR="00DB151A" w:rsidRDefault="00DB151A" w:rsidP="0054340F">
            <w:pPr>
              <w:jc w:val="center"/>
            </w:pPr>
            <w:r>
              <w:rPr>
                <w:noProof/>
              </w:rPr>
              <w:drawing>
                <wp:inline distT="0" distB="0" distL="0" distR="0" wp14:anchorId="63AD4709" wp14:editId="4D1F1DF5">
                  <wp:extent cx="1297172" cy="1297172"/>
                  <wp:effectExtent l="0" t="0" r="0" b="0"/>
                  <wp:docPr id="685934394" name="Picture 10" descr="A logo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34394" name="Picture 10" descr="A logo of a graph&#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1303368" cy="1303368"/>
                          </a:xfrm>
                          <a:prstGeom prst="rect">
                            <a:avLst/>
                          </a:prstGeom>
                        </pic:spPr>
                      </pic:pic>
                    </a:graphicData>
                  </a:graphic>
                </wp:inline>
              </w:drawing>
            </w:r>
          </w:p>
        </w:tc>
        <w:tc>
          <w:tcPr>
            <w:tcW w:w="7268" w:type="dxa"/>
            <w:vAlign w:val="center"/>
          </w:tcPr>
          <w:p w14:paraId="6D602826" w14:textId="77777777" w:rsidR="00B74158" w:rsidRDefault="00B74158" w:rsidP="00DE000E">
            <w:pPr>
              <w:jc w:val="both"/>
            </w:pPr>
          </w:p>
          <w:p w14:paraId="0C30C810" w14:textId="69E8FC1F" w:rsidR="00DB151A" w:rsidRDefault="00BD5955" w:rsidP="00DE000E">
            <w:pPr>
              <w:jc w:val="both"/>
            </w:pPr>
            <w:hyperlink r:id="rId22" w:history="1">
              <w:r w:rsidRPr="00BD5955">
                <w:rPr>
                  <w:rStyle w:val="Hyperlink"/>
                  <w:b/>
                  <w:bCs/>
                  <w:i/>
                  <w:iCs/>
                </w:rPr>
                <w:t>Measurement</w:t>
              </w:r>
            </w:hyperlink>
            <w:r>
              <w:rPr>
                <w:b/>
                <w:bCs/>
                <w:i/>
                <w:iCs/>
              </w:rPr>
              <w:t xml:space="preserve"> </w:t>
            </w:r>
            <w:proofErr w:type="spellStart"/>
            <w:r w:rsidR="00DE000E">
              <w:t>Measurement</w:t>
            </w:r>
            <w:proofErr w:type="spellEnd"/>
            <w:r w:rsidR="00DE000E">
              <w:t xml:space="preserve"> and data are central to Quality Improvement. Data is necessary to understand the problem and then make the case for change (baseline measurement / analysis), to track your progress over time, to test PDSAs, and to tell the story of the project.</w:t>
            </w:r>
          </w:p>
          <w:p w14:paraId="7B9DE149" w14:textId="77777777" w:rsidR="00DE000E" w:rsidRDefault="00DE000E" w:rsidP="00DE000E">
            <w:pPr>
              <w:jc w:val="both"/>
            </w:pPr>
          </w:p>
          <w:p w14:paraId="53C13557" w14:textId="77777777" w:rsidR="00DE000E" w:rsidRDefault="00DE000E" w:rsidP="00DE000E">
            <w:pPr>
              <w:jc w:val="both"/>
            </w:pPr>
            <w:r>
              <w:t xml:space="preserve">Data does not need to be large volume and statistically rigorous as in research. Qualitative data </w:t>
            </w:r>
            <w:proofErr w:type="spellStart"/>
            <w:r>
              <w:t>eg.</w:t>
            </w:r>
            <w:proofErr w:type="spellEnd"/>
            <w:r>
              <w:t>, feedback, patient stories, is also valid and often powerful.</w:t>
            </w:r>
          </w:p>
          <w:p w14:paraId="3C6A0254" w14:textId="77777777" w:rsidR="00DE000E" w:rsidRDefault="00DE000E" w:rsidP="00DE000E">
            <w:pPr>
              <w:jc w:val="both"/>
            </w:pPr>
          </w:p>
          <w:p w14:paraId="24692070" w14:textId="77777777" w:rsidR="00DE000E" w:rsidRDefault="00DE000E" w:rsidP="00DE000E">
            <w:pPr>
              <w:jc w:val="both"/>
            </w:pPr>
            <w:r>
              <w:t>When designing the project it’s important to determine your measures in advance. When implementing the project, measurement must continue in parallel with a simple data collection plan. This should then be represented in such a way that tells the story of the project, taking into account natural variation.</w:t>
            </w:r>
          </w:p>
          <w:p w14:paraId="599CA63E" w14:textId="3E723C41" w:rsidR="00B74158" w:rsidRDefault="00B74158" w:rsidP="00DE000E">
            <w:pPr>
              <w:jc w:val="both"/>
            </w:pPr>
          </w:p>
        </w:tc>
        <w:tc>
          <w:tcPr>
            <w:tcW w:w="5093" w:type="dxa"/>
            <w:vAlign w:val="center"/>
          </w:tcPr>
          <w:p w14:paraId="7A912443" w14:textId="76F2583B" w:rsidR="00DE000E" w:rsidRDefault="00DE000E" w:rsidP="00952353">
            <w:pPr>
              <w:pStyle w:val="ListParagraph"/>
              <w:numPr>
                <w:ilvl w:val="0"/>
                <w:numId w:val="1"/>
              </w:numPr>
            </w:pPr>
            <w:r>
              <w:t>Your role in data collection &amp; representation (if not leading on a project)</w:t>
            </w:r>
          </w:p>
          <w:p w14:paraId="3C6E0CB2" w14:textId="6586AC69" w:rsidR="00DB151A" w:rsidRDefault="00DE000E" w:rsidP="00952353">
            <w:pPr>
              <w:pStyle w:val="ListParagraph"/>
              <w:numPr>
                <w:ilvl w:val="0"/>
                <w:numId w:val="1"/>
              </w:numPr>
            </w:pPr>
            <w:r>
              <w:t>Outcome / process / balancing measures</w:t>
            </w:r>
          </w:p>
          <w:p w14:paraId="7B5F2B3F" w14:textId="77777777" w:rsidR="00DE000E" w:rsidRDefault="00DE000E" w:rsidP="00952353">
            <w:pPr>
              <w:pStyle w:val="ListParagraph"/>
              <w:numPr>
                <w:ilvl w:val="0"/>
                <w:numId w:val="1"/>
              </w:numPr>
            </w:pPr>
            <w:r>
              <w:t>Run charts / SPC charts</w:t>
            </w:r>
          </w:p>
          <w:p w14:paraId="6CC84FA3" w14:textId="77777777" w:rsidR="00DE000E" w:rsidRDefault="00DE000E" w:rsidP="00952353">
            <w:pPr>
              <w:pStyle w:val="ListParagraph"/>
              <w:numPr>
                <w:ilvl w:val="0"/>
                <w:numId w:val="1"/>
              </w:numPr>
            </w:pPr>
            <w:r>
              <w:t>Qualitative and quantitative data</w:t>
            </w:r>
          </w:p>
          <w:p w14:paraId="566BDA9B" w14:textId="77777777" w:rsidR="00DE000E" w:rsidRDefault="00DE000E" w:rsidP="00DE000E">
            <w:pPr>
              <w:pStyle w:val="ListParagraph"/>
              <w:numPr>
                <w:ilvl w:val="0"/>
                <w:numId w:val="1"/>
              </w:numPr>
            </w:pPr>
            <w:r>
              <w:t>Repeated sampling and several data points</w:t>
            </w:r>
          </w:p>
          <w:p w14:paraId="69A26E77" w14:textId="1F6CBD24" w:rsidR="00DE000E" w:rsidRDefault="00DE000E" w:rsidP="00DE000E">
            <w:pPr>
              <w:pStyle w:val="ListParagraph"/>
              <w:numPr>
                <w:ilvl w:val="0"/>
                <w:numId w:val="1"/>
              </w:numPr>
            </w:pPr>
            <w:r>
              <w:t xml:space="preserve">Representation of data in simple visual formats for </w:t>
            </w:r>
            <w:proofErr w:type="spellStart"/>
            <w:r>
              <w:t>eg.</w:t>
            </w:r>
            <w:proofErr w:type="spellEnd"/>
            <w:r>
              <w:t>, posters, presentations</w:t>
            </w:r>
          </w:p>
        </w:tc>
      </w:tr>
      <w:tr w:rsidR="00DB151A" w14:paraId="3C3F8157" w14:textId="77777777" w:rsidTr="00522990">
        <w:tc>
          <w:tcPr>
            <w:tcW w:w="2917" w:type="dxa"/>
            <w:tcBorders>
              <w:bottom w:val="nil"/>
            </w:tcBorders>
            <w:vAlign w:val="center"/>
          </w:tcPr>
          <w:p w14:paraId="1EA93CD4" w14:textId="39A44252" w:rsidR="00DB151A" w:rsidRDefault="00522990" w:rsidP="0054340F">
            <w:pPr>
              <w:jc w:val="center"/>
            </w:pPr>
            <w:r>
              <w:br w:type="page"/>
            </w:r>
            <w:r w:rsidR="00DB151A">
              <w:rPr>
                <w:noProof/>
              </w:rPr>
              <w:drawing>
                <wp:inline distT="0" distB="0" distL="0" distR="0" wp14:anchorId="10163702" wp14:editId="171515A9">
                  <wp:extent cx="1499190" cy="1499190"/>
                  <wp:effectExtent l="0" t="0" r="0" b="0"/>
                  <wp:docPr id="432008169" name="Picture 11"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08169" name="Picture 11" descr="A red square with white text&#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1503794" cy="1503794"/>
                          </a:xfrm>
                          <a:prstGeom prst="rect">
                            <a:avLst/>
                          </a:prstGeom>
                        </pic:spPr>
                      </pic:pic>
                    </a:graphicData>
                  </a:graphic>
                </wp:inline>
              </w:drawing>
            </w:r>
          </w:p>
        </w:tc>
        <w:tc>
          <w:tcPr>
            <w:tcW w:w="7268" w:type="dxa"/>
            <w:tcBorders>
              <w:bottom w:val="nil"/>
            </w:tcBorders>
            <w:vAlign w:val="center"/>
          </w:tcPr>
          <w:p w14:paraId="6FCF30E2" w14:textId="77777777" w:rsidR="00B74158" w:rsidRDefault="00B74158" w:rsidP="00AA2384">
            <w:pPr>
              <w:jc w:val="both"/>
            </w:pPr>
          </w:p>
          <w:p w14:paraId="5969F758" w14:textId="6159212F" w:rsidR="00DB151A" w:rsidRDefault="00BD5955" w:rsidP="00AA2384">
            <w:pPr>
              <w:jc w:val="both"/>
            </w:pPr>
            <w:hyperlink r:id="rId24" w:history="1">
              <w:r w:rsidRPr="00BD5955">
                <w:rPr>
                  <w:rStyle w:val="Hyperlink"/>
                  <w:b/>
                  <w:bCs/>
                  <w:i/>
                  <w:iCs/>
                </w:rPr>
                <w:t>Project Management and Communication</w:t>
              </w:r>
            </w:hyperlink>
            <w:r>
              <w:rPr>
                <w:b/>
                <w:bCs/>
                <w:i/>
                <w:iCs/>
              </w:rPr>
              <w:t xml:space="preserve"> </w:t>
            </w:r>
            <w:r w:rsidR="00AA2384">
              <w:t xml:space="preserve">This is the ‘engine room’ of the </w:t>
            </w:r>
            <w:r w:rsidR="00D00D64">
              <w:t xml:space="preserve">QI </w:t>
            </w:r>
            <w:r w:rsidR="00AA2384">
              <w:t xml:space="preserve">project. A </w:t>
            </w:r>
            <w:r w:rsidR="00D00D64">
              <w:t xml:space="preserve">plan and </w:t>
            </w:r>
            <w:r w:rsidR="00AA2384">
              <w:t xml:space="preserve">framework for how the project is run, is needed to ensure that </w:t>
            </w:r>
            <w:r w:rsidR="00D00D64">
              <w:t xml:space="preserve">it moves forward </w:t>
            </w:r>
            <w:r w:rsidR="00AA2384">
              <w:t>and achieves its aims</w:t>
            </w:r>
            <w:r w:rsidR="00D00D64">
              <w:t xml:space="preserve"> in a timely fashion.</w:t>
            </w:r>
          </w:p>
          <w:p w14:paraId="09069091" w14:textId="77777777" w:rsidR="00D00D64" w:rsidRDefault="00D00D64" w:rsidP="00AA2384">
            <w:pPr>
              <w:jc w:val="both"/>
            </w:pPr>
          </w:p>
          <w:p w14:paraId="67BA7031" w14:textId="01D1DD20" w:rsidR="00D00D64" w:rsidRDefault="00D00D64" w:rsidP="00AA2384">
            <w:pPr>
              <w:jc w:val="both"/>
            </w:pPr>
            <w:r>
              <w:t>The project should be defined at the outset and a plan written to define the change ideas. The team must be clear about the shared vision for the project, and have regular check-ins</w:t>
            </w:r>
          </w:p>
          <w:p w14:paraId="1AD55415" w14:textId="77777777" w:rsidR="00D00D64" w:rsidRDefault="00D00D64" w:rsidP="00AA2384">
            <w:pPr>
              <w:jc w:val="both"/>
            </w:pPr>
          </w:p>
          <w:p w14:paraId="0F18200C" w14:textId="77777777" w:rsidR="00D00D64" w:rsidRDefault="00D00D64" w:rsidP="00AA2384">
            <w:pPr>
              <w:jc w:val="both"/>
            </w:pPr>
            <w:r>
              <w:t>Once the project has started, there must be regular communication between all team members: to update on progress of their tasks, share findings and data, flag up any issues and to maintain momentum. Consider what channels of communication the team should use (possibly more than one).</w:t>
            </w:r>
          </w:p>
          <w:p w14:paraId="20606078" w14:textId="77777777" w:rsidR="000D5298" w:rsidRDefault="000D5298" w:rsidP="00AA2384">
            <w:pPr>
              <w:jc w:val="both"/>
            </w:pPr>
          </w:p>
          <w:p w14:paraId="6B328835" w14:textId="77777777" w:rsidR="000D5298" w:rsidRDefault="000D5298" w:rsidP="00AA2384">
            <w:pPr>
              <w:jc w:val="both"/>
            </w:pPr>
            <w:r>
              <w:t>Communication should not just be confined to within the team. The team must ‘bang the drum’ for the project and its change ideas. Advertise to wider stakeholders to keep them informed and help change behaviours.</w:t>
            </w:r>
          </w:p>
          <w:p w14:paraId="5D8F4D08" w14:textId="6B4710D0" w:rsidR="00B74158" w:rsidRDefault="00B74158" w:rsidP="00AA2384">
            <w:pPr>
              <w:jc w:val="both"/>
            </w:pPr>
          </w:p>
        </w:tc>
        <w:tc>
          <w:tcPr>
            <w:tcW w:w="5093" w:type="dxa"/>
            <w:tcBorders>
              <w:bottom w:val="nil"/>
            </w:tcBorders>
            <w:vAlign w:val="center"/>
          </w:tcPr>
          <w:p w14:paraId="36FBAEA7" w14:textId="77777777" w:rsidR="00DB151A" w:rsidRDefault="00D00D64" w:rsidP="00952353">
            <w:pPr>
              <w:pStyle w:val="ListParagraph"/>
              <w:numPr>
                <w:ilvl w:val="0"/>
                <w:numId w:val="1"/>
              </w:numPr>
            </w:pPr>
            <w:r>
              <w:t>Driver diagram</w:t>
            </w:r>
          </w:p>
          <w:p w14:paraId="5C4E5A6B" w14:textId="77777777" w:rsidR="00D00D64" w:rsidRDefault="00D00D64" w:rsidP="00952353">
            <w:pPr>
              <w:pStyle w:val="ListParagraph"/>
              <w:numPr>
                <w:ilvl w:val="0"/>
                <w:numId w:val="1"/>
              </w:numPr>
            </w:pPr>
            <w:r>
              <w:t>Gantt chart</w:t>
            </w:r>
          </w:p>
          <w:p w14:paraId="370DCFE6" w14:textId="77777777" w:rsidR="00D00D64" w:rsidRDefault="00D00D64" w:rsidP="00952353">
            <w:pPr>
              <w:pStyle w:val="ListParagraph"/>
              <w:numPr>
                <w:ilvl w:val="0"/>
                <w:numId w:val="1"/>
              </w:numPr>
            </w:pPr>
            <w:r>
              <w:t>Pareto chart</w:t>
            </w:r>
          </w:p>
          <w:p w14:paraId="09510920" w14:textId="71905F01" w:rsidR="000D5298" w:rsidRDefault="000D5298" w:rsidP="00952353">
            <w:pPr>
              <w:pStyle w:val="ListParagraph"/>
              <w:numPr>
                <w:ilvl w:val="0"/>
                <w:numId w:val="1"/>
              </w:numPr>
            </w:pPr>
            <w:r>
              <w:t>Prioritisation matrix</w:t>
            </w:r>
          </w:p>
          <w:p w14:paraId="0355D980" w14:textId="6D71754C" w:rsidR="000D5298" w:rsidRDefault="000D5298" w:rsidP="00952353">
            <w:pPr>
              <w:pStyle w:val="ListParagraph"/>
              <w:numPr>
                <w:ilvl w:val="0"/>
                <w:numId w:val="1"/>
              </w:numPr>
            </w:pPr>
            <w:r>
              <w:t>Stakeholder analysis</w:t>
            </w:r>
          </w:p>
          <w:p w14:paraId="045ECD33" w14:textId="77777777" w:rsidR="00D00D64" w:rsidRDefault="000D5298" w:rsidP="00952353">
            <w:pPr>
              <w:pStyle w:val="ListParagraph"/>
              <w:numPr>
                <w:ilvl w:val="0"/>
                <w:numId w:val="1"/>
              </w:numPr>
            </w:pPr>
            <w:r>
              <w:t>Actions tracker</w:t>
            </w:r>
          </w:p>
          <w:p w14:paraId="1DFBCFC4" w14:textId="77777777" w:rsidR="000D5298" w:rsidRDefault="000D5298" w:rsidP="00952353">
            <w:pPr>
              <w:pStyle w:val="ListParagraph"/>
              <w:numPr>
                <w:ilvl w:val="0"/>
                <w:numId w:val="1"/>
              </w:numPr>
            </w:pPr>
            <w:r>
              <w:t>Meeting minutes</w:t>
            </w:r>
          </w:p>
          <w:p w14:paraId="29224C2A" w14:textId="77777777" w:rsidR="000D5298" w:rsidRDefault="000D5298" w:rsidP="00952353">
            <w:pPr>
              <w:pStyle w:val="ListParagraph"/>
              <w:numPr>
                <w:ilvl w:val="0"/>
                <w:numId w:val="1"/>
              </w:numPr>
            </w:pPr>
            <w:r>
              <w:t>Email correspondence</w:t>
            </w:r>
          </w:p>
          <w:p w14:paraId="0DAE770F" w14:textId="77777777" w:rsidR="000D5298" w:rsidRDefault="000D5298" w:rsidP="00952353">
            <w:pPr>
              <w:pStyle w:val="ListParagraph"/>
              <w:numPr>
                <w:ilvl w:val="0"/>
                <w:numId w:val="1"/>
              </w:numPr>
            </w:pPr>
            <w:r>
              <w:t>Posters / memos</w:t>
            </w:r>
          </w:p>
          <w:p w14:paraId="5D8B18B3" w14:textId="39140A64" w:rsidR="000D5298" w:rsidRDefault="000D5298" w:rsidP="00952353">
            <w:pPr>
              <w:pStyle w:val="ListParagraph"/>
              <w:numPr>
                <w:ilvl w:val="0"/>
                <w:numId w:val="1"/>
              </w:numPr>
            </w:pPr>
            <w:r>
              <w:t>Visual management boards (</w:t>
            </w:r>
            <w:proofErr w:type="spellStart"/>
            <w:r>
              <w:t>eg.</w:t>
            </w:r>
            <w:proofErr w:type="spellEnd"/>
            <w:r>
              <w:t>, ‘tasks’ apps)</w:t>
            </w:r>
          </w:p>
        </w:tc>
      </w:tr>
      <w:tr w:rsidR="00DB151A" w14:paraId="4A2992C3" w14:textId="77777777" w:rsidTr="00522990">
        <w:tblPrEx>
          <w:tblBorders>
            <w:top w:val="single" w:sz="2" w:space="0" w:color="000000" w:themeColor="text1"/>
            <w:insideH w:val="none" w:sz="0" w:space="0" w:color="auto"/>
          </w:tblBorders>
        </w:tblPrEx>
        <w:tc>
          <w:tcPr>
            <w:tcW w:w="2917" w:type="dxa"/>
            <w:tcBorders>
              <w:top w:val="nil"/>
            </w:tcBorders>
            <w:vAlign w:val="center"/>
          </w:tcPr>
          <w:p w14:paraId="032D8A08" w14:textId="3D578732" w:rsidR="00DB151A" w:rsidRDefault="00B74158" w:rsidP="0054340F">
            <w:pPr>
              <w:jc w:val="center"/>
            </w:pPr>
            <w:r>
              <w:lastRenderedPageBreak/>
              <w:br w:type="page"/>
            </w:r>
            <w:r w:rsidR="00DB151A">
              <w:rPr>
                <w:noProof/>
              </w:rPr>
              <w:drawing>
                <wp:inline distT="0" distB="0" distL="0" distR="0" wp14:anchorId="34457ECC" wp14:editId="73355C0A">
                  <wp:extent cx="1399954" cy="1399954"/>
                  <wp:effectExtent l="0" t="0" r="0" b="0"/>
                  <wp:docPr id="136883173" name="Picture 12"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3173" name="Picture 12" descr="A purple and white logo&#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1407008" cy="1407008"/>
                          </a:xfrm>
                          <a:prstGeom prst="rect">
                            <a:avLst/>
                          </a:prstGeom>
                        </pic:spPr>
                      </pic:pic>
                    </a:graphicData>
                  </a:graphic>
                </wp:inline>
              </w:drawing>
            </w:r>
          </w:p>
        </w:tc>
        <w:tc>
          <w:tcPr>
            <w:tcW w:w="7268" w:type="dxa"/>
            <w:tcBorders>
              <w:top w:val="nil"/>
            </w:tcBorders>
            <w:vAlign w:val="center"/>
          </w:tcPr>
          <w:p w14:paraId="0E75B27E" w14:textId="77777777" w:rsidR="00B74158" w:rsidRDefault="00B74158" w:rsidP="00112E97">
            <w:pPr>
              <w:jc w:val="both"/>
            </w:pPr>
          </w:p>
          <w:p w14:paraId="25A8D4EE" w14:textId="38138112" w:rsidR="00DB151A" w:rsidRDefault="00BD5955" w:rsidP="00112E97">
            <w:pPr>
              <w:jc w:val="both"/>
            </w:pPr>
            <w:hyperlink r:id="rId26" w:history="1">
              <w:r w:rsidRPr="00BD5955">
                <w:rPr>
                  <w:rStyle w:val="Hyperlink"/>
                  <w:b/>
                  <w:bCs/>
                  <w:i/>
                  <w:iCs/>
                </w:rPr>
                <w:t>Leadership and Teams</w:t>
              </w:r>
            </w:hyperlink>
            <w:r>
              <w:rPr>
                <w:b/>
                <w:bCs/>
                <w:i/>
                <w:iCs/>
              </w:rPr>
              <w:t xml:space="preserve"> </w:t>
            </w:r>
            <w:r w:rsidR="00112E97">
              <w:t>Leading improvement in your system is a core feature of leadership. At the outset the leader will create conditions and outline the need for change, and bring together a team to address the problem, setting goals and sharing the vision.</w:t>
            </w:r>
          </w:p>
          <w:p w14:paraId="1126665D" w14:textId="77777777" w:rsidR="00112E97" w:rsidRDefault="00112E97" w:rsidP="00112E97">
            <w:pPr>
              <w:jc w:val="both"/>
            </w:pPr>
          </w:p>
          <w:p w14:paraId="5227623F" w14:textId="77777777" w:rsidR="00112E97" w:rsidRDefault="00112E97" w:rsidP="00112E97">
            <w:pPr>
              <w:jc w:val="both"/>
            </w:pPr>
            <w:r>
              <w:t xml:space="preserve">Leaders can create a culture within the team that optimises project performance, cultivating the factors which characterise effective teams. </w:t>
            </w:r>
          </w:p>
          <w:p w14:paraId="73F3A032" w14:textId="77777777" w:rsidR="00112E97" w:rsidRDefault="00112E97" w:rsidP="00112E97">
            <w:pPr>
              <w:jc w:val="both"/>
            </w:pPr>
          </w:p>
          <w:p w14:paraId="0E1718FC" w14:textId="77777777" w:rsidR="00112E97" w:rsidRDefault="00112E97" w:rsidP="00112E97">
            <w:pPr>
              <w:jc w:val="both"/>
            </w:pPr>
            <w:r>
              <w:t>Leaders should also develop better understanding of themselves through self-analysis and reflection: personality, leadership style, approach to conflict. This will help them both lead the project and grow as a future senior leader in EM.</w:t>
            </w:r>
          </w:p>
          <w:p w14:paraId="7E3A529C" w14:textId="77777777" w:rsidR="00112E97" w:rsidRDefault="00112E97" w:rsidP="00112E97">
            <w:pPr>
              <w:jc w:val="both"/>
            </w:pPr>
          </w:p>
          <w:p w14:paraId="4831056F" w14:textId="77777777" w:rsidR="00112E97" w:rsidRDefault="00112E97" w:rsidP="00112E97">
            <w:pPr>
              <w:jc w:val="both"/>
            </w:pPr>
            <w:r>
              <w:t>It should also be noted that leadership in QI is not confined to senior staff. Leadership attributes can be developed at any stage, and more junior team members can contribute to the leadership of the project even if not ostensibly the project principal.</w:t>
            </w:r>
          </w:p>
          <w:p w14:paraId="051518DF" w14:textId="10FEF7C4" w:rsidR="00B74158" w:rsidRDefault="00B74158" w:rsidP="00112E97">
            <w:pPr>
              <w:jc w:val="both"/>
            </w:pPr>
          </w:p>
        </w:tc>
        <w:tc>
          <w:tcPr>
            <w:tcW w:w="5093" w:type="dxa"/>
            <w:tcBorders>
              <w:top w:val="nil"/>
            </w:tcBorders>
            <w:vAlign w:val="center"/>
          </w:tcPr>
          <w:p w14:paraId="6BD86085" w14:textId="74A451D6" w:rsidR="00DB151A" w:rsidRDefault="00112E97" w:rsidP="00952353">
            <w:pPr>
              <w:pStyle w:val="ListParagraph"/>
              <w:numPr>
                <w:ilvl w:val="0"/>
                <w:numId w:val="1"/>
              </w:numPr>
            </w:pPr>
            <w:r>
              <w:t>Myers-Briggs test</w:t>
            </w:r>
          </w:p>
          <w:p w14:paraId="414178AC" w14:textId="77777777" w:rsidR="00112E97" w:rsidRDefault="002A73E0" w:rsidP="00952353">
            <w:pPr>
              <w:pStyle w:val="ListParagraph"/>
              <w:numPr>
                <w:ilvl w:val="0"/>
                <w:numId w:val="1"/>
              </w:numPr>
            </w:pPr>
            <w:r>
              <w:t>Six Leadership Capabilities</w:t>
            </w:r>
          </w:p>
          <w:p w14:paraId="23021849" w14:textId="77777777" w:rsidR="002A73E0" w:rsidRDefault="002A73E0" w:rsidP="00952353">
            <w:pPr>
              <w:pStyle w:val="ListParagraph"/>
              <w:numPr>
                <w:ilvl w:val="0"/>
                <w:numId w:val="1"/>
              </w:numPr>
            </w:pPr>
            <w:r>
              <w:t>Lencioni’s Five Characteristics of a High-Performing Team</w:t>
            </w:r>
          </w:p>
          <w:p w14:paraId="569ED045" w14:textId="77777777" w:rsidR="002A73E0" w:rsidRDefault="002A73E0" w:rsidP="00952353">
            <w:pPr>
              <w:pStyle w:val="ListParagraph"/>
              <w:numPr>
                <w:ilvl w:val="0"/>
                <w:numId w:val="1"/>
              </w:numPr>
            </w:pPr>
            <w:r>
              <w:t xml:space="preserve">Kotter’s 8 Steps </w:t>
            </w:r>
          </w:p>
          <w:p w14:paraId="7934D793" w14:textId="77777777" w:rsidR="002A73E0" w:rsidRDefault="002A73E0" w:rsidP="00952353">
            <w:pPr>
              <w:pStyle w:val="ListParagraph"/>
              <w:numPr>
                <w:ilvl w:val="0"/>
                <w:numId w:val="1"/>
              </w:numPr>
            </w:pPr>
            <w:r>
              <w:t>Steven Covey’s 7 Habits</w:t>
            </w:r>
          </w:p>
          <w:p w14:paraId="1567CCD4" w14:textId="4D1FA491" w:rsidR="002A73E0" w:rsidRDefault="002A73E0" w:rsidP="00952353">
            <w:pPr>
              <w:pStyle w:val="ListParagraph"/>
              <w:numPr>
                <w:ilvl w:val="0"/>
                <w:numId w:val="1"/>
              </w:numPr>
            </w:pPr>
            <w:r>
              <w:t>Self-reflection on leadership personality / style</w:t>
            </w:r>
          </w:p>
        </w:tc>
      </w:tr>
    </w:tbl>
    <w:p w14:paraId="261B123D" w14:textId="77777777" w:rsidR="00DB151A" w:rsidRDefault="00DB151A" w:rsidP="00DB151A">
      <w:pPr>
        <w:jc w:val="center"/>
      </w:pPr>
    </w:p>
    <w:p w14:paraId="736F780E" w14:textId="77777777" w:rsidR="00522990" w:rsidRPr="00522990" w:rsidRDefault="00522990" w:rsidP="00522990"/>
    <w:p w14:paraId="20031CB0" w14:textId="77777777" w:rsidR="00522990" w:rsidRPr="00522990" w:rsidRDefault="00522990" w:rsidP="00522990"/>
    <w:p w14:paraId="1AC14EB4" w14:textId="77777777" w:rsidR="00522990" w:rsidRPr="00522990" w:rsidRDefault="00522990" w:rsidP="00522990"/>
    <w:p w14:paraId="48955823" w14:textId="77777777" w:rsidR="00522990" w:rsidRPr="00522990" w:rsidRDefault="00522990" w:rsidP="00522990"/>
    <w:p w14:paraId="06EC4FDB" w14:textId="77777777" w:rsidR="00522990" w:rsidRPr="00522990" w:rsidRDefault="00522990" w:rsidP="00522990"/>
    <w:p w14:paraId="15E18409" w14:textId="77777777" w:rsidR="00522990" w:rsidRPr="00522990" w:rsidRDefault="00522990" w:rsidP="00522990"/>
    <w:p w14:paraId="2F5F3C3D" w14:textId="77777777" w:rsidR="00522990" w:rsidRDefault="00522990" w:rsidP="00522990"/>
    <w:p w14:paraId="790CE7F9" w14:textId="7F2C361C" w:rsidR="00522990" w:rsidRPr="00522990" w:rsidRDefault="00522990" w:rsidP="00522990">
      <w:pPr>
        <w:tabs>
          <w:tab w:val="left" w:pos="11075"/>
        </w:tabs>
      </w:pPr>
      <w:r>
        <w:tab/>
      </w:r>
    </w:p>
    <w:sectPr w:rsidR="00522990" w:rsidRPr="00522990" w:rsidSect="00522990">
      <w:footerReference w:type="default" r:id="rId27"/>
      <w:pgSz w:w="16838" w:h="11906" w:orient="landscape"/>
      <w:pgMar w:top="608" w:right="720" w:bottom="550" w:left="720" w:header="708" w:footer="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9C01D" w14:textId="77777777" w:rsidR="00E612F9" w:rsidRDefault="00E612F9" w:rsidP="00BD5955">
      <w:r>
        <w:separator/>
      </w:r>
    </w:p>
  </w:endnote>
  <w:endnote w:type="continuationSeparator" w:id="0">
    <w:p w14:paraId="34E87FEA" w14:textId="77777777" w:rsidR="00E612F9" w:rsidRDefault="00E612F9" w:rsidP="00BD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sig w:usb0="00000000"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9FE6" w14:textId="6396ABA9" w:rsidR="00BD5955" w:rsidRPr="00522990" w:rsidRDefault="00BD5955" w:rsidP="00BD5955">
    <w:pPr>
      <w:pStyle w:val="Footer"/>
      <w:jc w:val="right"/>
      <w:rPr>
        <w:i/>
        <w:iCs/>
        <w:sz w:val="20"/>
        <w:szCs w:val="20"/>
      </w:rPr>
    </w:pPr>
    <w:r w:rsidRPr="00522990">
      <w:rPr>
        <w:i/>
        <w:iCs/>
        <w:sz w:val="20"/>
        <w:szCs w:val="20"/>
      </w:rPr>
      <w:t xml:space="preserve">Anu </w:t>
    </w:r>
    <w:proofErr w:type="spellStart"/>
    <w:r w:rsidRPr="00522990">
      <w:rPr>
        <w:i/>
        <w:iCs/>
        <w:sz w:val="20"/>
        <w:szCs w:val="20"/>
      </w:rPr>
      <w:t>Mitra</w:t>
    </w:r>
    <w:r w:rsidR="00522990" w:rsidRPr="00522990">
      <w:rPr>
        <w:i/>
        <w:iCs/>
        <w:sz w:val="20"/>
        <w:szCs w:val="20"/>
      </w:rPr>
      <w:t>,</w:t>
    </w:r>
    <w:proofErr w:type="spellEnd"/>
    <w:r w:rsidR="00522990" w:rsidRPr="00522990">
      <w:rPr>
        <w:i/>
        <w:iCs/>
        <w:sz w:val="20"/>
        <w:szCs w:val="20"/>
      </w:rPr>
      <w:t xml:space="preserve"> v.1., </w:t>
    </w:r>
    <w:r w:rsidR="00D33CDC">
      <w:rPr>
        <w:i/>
        <w:iCs/>
        <w:sz w:val="20"/>
        <w:szCs w:val="20"/>
      </w:rPr>
      <w:t>July</w:t>
    </w:r>
    <w:r w:rsidR="00522990" w:rsidRPr="00522990">
      <w:rPr>
        <w:i/>
        <w:iCs/>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2B8C1" w14:textId="77777777" w:rsidR="00E612F9" w:rsidRDefault="00E612F9" w:rsidP="00BD5955">
      <w:r>
        <w:separator/>
      </w:r>
    </w:p>
  </w:footnote>
  <w:footnote w:type="continuationSeparator" w:id="0">
    <w:p w14:paraId="1B258943" w14:textId="77777777" w:rsidR="00E612F9" w:rsidRDefault="00E612F9" w:rsidP="00BD5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31E4"/>
    <w:multiLevelType w:val="hybridMultilevel"/>
    <w:tmpl w:val="8042F4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96746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1A"/>
    <w:rsid w:val="000019BC"/>
    <w:rsid w:val="000D5298"/>
    <w:rsid w:val="00112879"/>
    <w:rsid w:val="00112E97"/>
    <w:rsid w:val="00294EA8"/>
    <w:rsid w:val="002A73E0"/>
    <w:rsid w:val="0036529B"/>
    <w:rsid w:val="00436BB7"/>
    <w:rsid w:val="00522990"/>
    <w:rsid w:val="0054340F"/>
    <w:rsid w:val="00593C49"/>
    <w:rsid w:val="006D5B78"/>
    <w:rsid w:val="00742ED5"/>
    <w:rsid w:val="00764186"/>
    <w:rsid w:val="007E18DB"/>
    <w:rsid w:val="00854E15"/>
    <w:rsid w:val="00952353"/>
    <w:rsid w:val="00A454C4"/>
    <w:rsid w:val="00AA2384"/>
    <w:rsid w:val="00AD2EEE"/>
    <w:rsid w:val="00B32E89"/>
    <w:rsid w:val="00B74158"/>
    <w:rsid w:val="00BD5955"/>
    <w:rsid w:val="00D00D64"/>
    <w:rsid w:val="00D33CDC"/>
    <w:rsid w:val="00DB151A"/>
    <w:rsid w:val="00DE000E"/>
    <w:rsid w:val="00E006B8"/>
    <w:rsid w:val="00E612F9"/>
    <w:rsid w:val="00E93500"/>
    <w:rsid w:val="00ED740E"/>
    <w:rsid w:val="00F31A0B"/>
    <w:rsid w:val="00F64799"/>
    <w:rsid w:val="00F80A82"/>
    <w:rsid w:val="00FA1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C31195"/>
  <w15:chartTrackingRefBased/>
  <w15:docId w15:val="{23D84F17-58A2-A647-9EBF-B36A00E9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5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5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15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15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15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15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15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5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5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15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15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15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15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15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15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5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5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15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B151A"/>
    <w:rPr>
      <w:i/>
      <w:iCs/>
      <w:color w:val="404040" w:themeColor="text1" w:themeTint="BF"/>
    </w:rPr>
  </w:style>
  <w:style w:type="paragraph" w:styleId="ListParagraph">
    <w:name w:val="List Paragraph"/>
    <w:basedOn w:val="Normal"/>
    <w:uiPriority w:val="34"/>
    <w:qFormat/>
    <w:rsid w:val="00DB151A"/>
    <w:pPr>
      <w:ind w:left="720"/>
      <w:contextualSpacing/>
    </w:pPr>
  </w:style>
  <w:style w:type="character" w:styleId="IntenseEmphasis">
    <w:name w:val="Intense Emphasis"/>
    <w:basedOn w:val="DefaultParagraphFont"/>
    <w:uiPriority w:val="21"/>
    <w:qFormat/>
    <w:rsid w:val="00DB151A"/>
    <w:rPr>
      <w:i/>
      <w:iCs/>
      <w:color w:val="0F4761" w:themeColor="accent1" w:themeShade="BF"/>
    </w:rPr>
  </w:style>
  <w:style w:type="paragraph" w:styleId="IntenseQuote">
    <w:name w:val="Intense Quote"/>
    <w:basedOn w:val="Normal"/>
    <w:next w:val="Normal"/>
    <w:link w:val="IntenseQuoteChar"/>
    <w:uiPriority w:val="30"/>
    <w:qFormat/>
    <w:rsid w:val="00DB1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51A"/>
    <w:rPr>
      <w:i/>
      <w:iCs/>
      <w:color w:val="0F4761" w:themeColor="accent1" w:themeShade="BF"/>
    </w:rPr>
  </w:style>
  <w:style w:type="character" w:styleId="IntenseReference">
    <w:name w:val="Intense Reference"/>
    <w:basedOn w:val="DefaultParagraphFont"/>
    <w:uiPriority w:val="32"/>
    <w:qFormat/>
    <w:rsid w:val="00DB151A"/>
    <w:rPr>
      <w:b/>
      <w:bCs/>
      <w:smallCaps/>
      <w:color w:val="0F4761" w:themeColor="accent1" w:themeShade="BF"/>
      <w:spacing w:val="5"/>
    </w:rPr>
  </w:style>
  <w:style w:type="table" w:styleId="TableGrid">
    <w:name w:val="Table Grid"/>
    <w:basedOn w:val="TableNormal"/>
    <w:uiPriority w:val="39"/>
    <w:rsid w:val="00DB1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955"/>
    <w:rPr>
      <w:color w:val="467886" w:themeColor="hyperlink"/>
      <w:u w:val="single"/>
    </w:rPr>
  </w:style>
  <w:style w:type="character" w:styleId="UnresolvedMention">
    <w:name w:val="Unresolved Mention"/>
    <w:basedOn w:val="DefaultParagraphFont"/>
    <w:uiPriority w:val="99"/>
    <w:semiHidden/>
    <w:unhideWhenUsed/>
    <w:rsid w:val="00BD5955"/>
    <w:rPr>
      <w:color w:val="605E5C"/>
      <w:shd w:val="clear" w:color="auto" w:fill="E1DFDD"/>
    </w:rPr>
  </w:style>
  <w:style w:type="paragraph" w:styleId="Header">
    <w:name w:val="header"/>
    <w:basedOn w:val="Normal"/>
    <w:link w:val="HeaderChar"/>
    <w:uiPriority w:val="99"/>
    <w:unhideWhenUsed/>
    <w:rsid w:val="00BD5955"/>
    <w:pPr>
      <w:tabs>
        <w:tab w:val="center" w:pos="4513"/>
        <w:tab w:val="right" w:pos="9026"/>
      </w:tabs>
    </w:pPr>
  </w:style>
  <w:style w:type="character" w:customStyle="1" w:styleId="HeaderChar">
    <w:name w:val="Header Char"/>
    <w:basedOn w:val="DefaultParagraphFont"/>
    <w:link w:val="Header"/>
    <w:uiPriority w:val="99"/>
    <w:rsid w:val="00BD5955"/>
  </w:style>
  <w:style w:type="paragraph" w:styleId="Footer">
    <w:name w:val="footer"/>
    <w:basedOn w:val="Normal"/>
    <w:link w:val="FooterChar"/>
    <w:uiPriority w:val="99"/>
    <w:unhideWhenUsed/>
    <w:rsid w:val="00BD5955"/>
    <w:pPr>
      <w:tabs>
        <w:tab w:val="center" w:pos="4513"/>
        <w:tab w:val="right" w:pos="9026"/>
      </w:tabs>
    </w:pPr>
  </w:style>
  <w:style w:type="character" w:customStyle="1" w:styleId="FooterChar">
    <w:name w:val="Footer Char"/>
    <w:basedOn w:val="DefaultParagraphFont"/>
    <w:link w:val="Footer"/>
    <w:uiPriority w:val="99"/>
    <w:rsid w:val="00BD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learn.nes.nhs.scot/824/quality-improvement-zone/improvement-journey/implement" TargetMode="External"/><Relationship Id="rId26" Type="http://schemas.openxmlformats.org/officeDocument/2006/relationships/hyperlink" Target="https://learn.nes.nhs.scot/9031/quality-improvement-zone/improvement-journey/leadership"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s://learn.nes.nhs.scot/4095/quality-improvement-zone/quality-improvement-journey" TargetMode="External"/><Relationship Id="rId12" Type="http://schemas.openxmlformats.org/officeDocument/2006/relationships/hyperlink" Target="https://learn.nes.nhs.scot/821/quality-improvement-zone/improvement-journey/understand-system" TargetMode="External"/><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learn.nes.nhs.scot/823/quality-improvement-zone/improvement-journey/test-changes" TargetMode="External"/><Relationship Id="rId20" Type="http://schemas.openxmlformats.org/officeDocument/2006/relationships/hyperlink" Target="https://learn.nes.nhs.scot/825/quality-improvement-zone/improvement-journey/spreading-improvemen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learn.nes.nhs.scot/9136/quality-improvement-zone/improvement-journey/project-planning-and-management"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hyperlink" Target="https://learn.nes.nhs.scot/820/quality-improvement-zone/improvement-journey/create-conditions" TargetMode="External"/><Relationship Id="rId19" Type="http://schemas.openxmlformats.org/officeDocument/2006/relationships/image" Target="media/image7.png"/><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learn.nes.nhs.scot/822/quality-improvement-zone/improvement-journey/develop-aim-and-change-theory" TargetMode="External"/><Relationship Id="rId22" Type="http://schemas.openxmlformats.org/officeDocument/2006/relationships/hyperlink" Target="https://learn.nes.nhs.scot/818/quality-improvement-zone/improvement-journey/measurement" TargetMode="External"/><Relationship Id="rId27" Type="http://schemas.openxmlformats.org/officeDocument/2006/relationships/footer" Target="footer1.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71F5E09B044F893EE445FA00527A" ma:contentTypeVersion="19" ma:contentTypeDescription="Create a new document." ma:contentTypeScope="" ma:versionID="f12b88324db4c3521e8f214435d14a8c">
  <xsd:schema xmlns:xsd="http://www.w3.org/2001/XMLSchema" xmlns:xs="http://www.w3.org/2001/XMLSchema" xmlns:p="http://schemas.microsoft.com/office/2006/metadata/properties" xmlns:ns2="d5b9daa3-d580-404e-aed1-bafda6cabcd3" xmlns:ns3="9222bd14-0ef2-43a3-b67c-fd359dcc014e" targetNamespace="http://schemas.microsoft.com/office/2006/metadata/properties" ma:root="true" ma:fieldsID="4540a14a42e596bed542474fcc755946" ns2:_="" ns3:_="">
    <xsd:import namespace="d5b9daa3-d580-404e-aed1-bafda6cabcd3"/>
    <xsd:import namespace="9222bd14-0ef2-43a3-b67c-fd359dcc01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9daa3-d580-404e-aed1-bafda6cab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f8170d-6e91-45ae-a309-b924960a9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2bd14-0ef2-43a3-b67c-fd359dcc014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1a955e0-a4c4-44d4-897b-70f08dd54e63}" ma:internalName="TaxCatchAll" ma:showField="CatchAllData" ma:web="9222bd14-0ef2-43a3-b67c-fd359dcc014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22bd14-0ef2-43a3-b67c-fd359dcc014e" xsi:nil="true"/>
    <lcf76f155ced4ddcb4097134ff3c332f xmlns="d5b9daa3-d580-404e-aed1-bafda6cab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C3D867-D8E5-4155-8BD7-8A73A73AD661}"/>
</file>

<file path=customXml/itemProps2.xml><?xml version="1.0" encoding="utf-8"?>
<ds:datastoreItem xmlns:ds="http://schemas.openxmlformats.org/officeDocument/2006/customXml" ds:itemID="{659ECA92-35B7-49CD-97E0-8533631C205C}"/>
</file>

<file path=customXml/itemProps3.xml><?xml version="1.0" encoding="utf-8"?>
<ds:datastoreItem xmlns:ds="http://schemas.openxmlformats.org/officeDocument/2006/customXml" ds:itemID="{014751DC-CA87-466E-8E0E-872E2AF990DB}"/>
</file>

<file path=docProps/app.xml><?xml version="1.0" encoding="utf-8"?>
<Properties xmlns="http://schemas.openxmlformats.org/officeDocument/2006/extended-properties" xmlns:vt="http://schemas.openxmlformats.org/officeDocument/2006/docPropsVTypes">
  <Template>Normal.dotm</Template>
  <TotalTime>1412</TotalTime>
  <Pages>5</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Anu (IMPERIAL COLLEGE HEALTHCARE NHS TRUST)</dc:creator>
  <cp:keywords/>
  <dc:description/>
  <cp:lastModifiedBy>MITRA, Anu (IMPERIAL COLLEGE HEALTHCARE NHS TRUST)</cp:lastModifiedBy>
  <cp:revision>10</cp:revision>
  <dcterms:created xsi:type="dcterms:W3CDTF">2025-05-09T14:55:00Z</dcterms:created>
  <dcterms:modified xsi:type="dcterms:W3CDTF">2025-07-15T19:42:00Z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0x01010091AB71F5E09B044F893EE445FA00527A</vt:lpwstr>
  </property>
</Properties>
</file>