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             </w:t>
        <w:tab/>
        <w:tab/>
        <w:t xml:space="preserve">     </w:t>
        <w:tab/>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The RCEM</w:t>
      </w:r>
      <w:r w:rsidDel="00000000" w:rsidR="00000000" w:rsidRPr="00000000">
        <w:rPr>
          <w:rFonts w:ascii="Arial" w:cs="Arial" w:eastAsia="Arial" w:hAnsi="Arial"/>
          <w:b w:val="1"/>
          <w:bCs w:val="1"/>
          <w:sz w:val="24"/>
          <w:szCs w:val="24"/>
          <w:rtl w:val="0"/>
        </w:rPr>
        <w:t xml:space="preserve"> &amp; NIHR </w:t>
      </w:r>
      <w:r w:rsidDel="00000000" w:rsidR="00000000" w:rsidRPr="00000000">
        <w:rPr>
          <w:rFonts w:ascii="Arial" w:cs="Arial" w:eastAsia="Arial" w:hAnsi="Arial"/>
          <w:b w:val="1"/>
          <w:bCs w:val="1"/>
          <w:sz w:val="24"/>
          <w:szCs w:val="24"/>
          <w:rtl w:val="0"/>
        </w:rPr>
        <w:t xml:space="preserve">Research Delivery Network</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New Principal Investigator/Associate Principal Investigator</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of the Year Awards 2026</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Recognising NHS professionals active in Emergency Medicine research</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Please send completed applications to </w:t>
      </w:r>
      <w:r w:rsidDel="00000000" w:rsidR="00000000" w:rsidRPr="00000000">
        <w:rPr>
          <w:rFonts w:ascii="Arial" w:cs="Arial" w:eastAsia="Arial" w:hAnsi="Arial"/>
          <w:b w:val="1"/>
          <w:bCs w:val="1"/>
          <w:sz w:val="24"/>
          <w:szCs w:val="24"/>
          <w:rtl w:val="0"/>
        </w:rPr>
        <w:t xml:space="preserve">researchadmin@rcem.ac.uk</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CLOSING DATE: </w:t>
      </w:r>
      <w:r w:rsidDel="00000000" w:rsidR="00000000" w:rsidRPr="00000000">
        <w:rPr>
          <w:rFonts w:ascii="Arial" w:cs="Arial" w:eastAsia="Arial" w:hAnsi="Arial"/>
          <w:b w:val="1"/>
          <w:bCs w:val="1"/>
          <w:sz w:val="24"/>
          <w:szCs w:val="24"/>
          <w:rtl w:val="0"/>
        </w:rPr>
        <w:t xml:space="preserve">23</w:t>
      </w:r>
      <w:r w:rsidDel="00000000" w:rsidR="00000000" w:rsidRPr="00000000">
        <w:rPr>
          <w:rFonts w:ascii="Arial" w:cs="Arial" w:eastAsia="Arial" w:hAnsi="Arial"/>
          <w:b w:val="1"/>
          <w:bCs w:val="1"/>
          <w:color w:val="000000"/>
          <w:sz w:val="24"/>
          <w:szCs w:val="24"/>
          <w:rtl w:val="0"/>
        </w:rPr>
        <w:t xml:space="preserve">:00 BST, </w:t>
      </w:r>
      <w:r w:rsidDel="00000000" w:rsidR="00000000" w:rsidRPr="00000000">
        <w:rPr>
          <w:rFonts w:ascii="Arial" w:cs="Arial" w:eastAsia="Arial" w:hAnsi="Arial"/>
          <w:b w:val="1"/>
          <w:bCs w:val="1"/>
          <w:sz w:val="24"/>
          <w:szCs w:val="24"/>
          <w:rtl w:val="0"/>
        </w:rPr>
        <w:t xml:space="preserve">Sund</w:t>
      </w:r>
      <w:r w:rsidDel="00000000" w:rsidR="00000000" w:rsidRPr="00000000">
        <w:rPr>
          <w:rFonts w:ascii="Arial" w:cs="Arial" w:eastAsia="Arial" w:hAnsi="Arial"/>
          <w:b w:val="1"/>
          <w:bCs w:val="1"/>
          <w:color w:val="000000"/>
          <w:sz w:val="24"/>
          <w:szCs w:val="24"/>
          <w:rtl w:val="0"/>
        </w:rPr>
        <w:t xml:space="preserve">ay </w:t>
      </w:r>
      <w:r w:rsidDel="00000000" w:rsidR="00000000" w:rsidRPr="00000000">
        <w:rPr>
          <w:rFonts w:ascii="Arial" w:cs="Arial" w:eastAsia="Arial" w:hAnsi="Arial"/>
          <w:b w:val="1"/>
          <w:bCs w:val="1"/>
          <w:sz w:val="24"/>
          <w:szCs w:val="24"/>
          <w:rtl w:val="0"/>
        </w:rPr>
        <w:t xml:space="preserve">23</w:t>
      </w:r>
      <w:r w:rsidDel="00000000" w:rsidR="00000000" w:rsidRPr="00000000">
        <w:rPr>
          <w:rFonts w:ascii="Arial" w:cs="Arial" w:eastAsia="Arial" w:hAnsi="Arial"/>
          <w:b w:val="1"/>
          <w:bCs w:val="1"/>
          <w:sz w:val="24"/>
          <w:szCs w:val="24"/>
          <w:vertAlign w:val="superscript"/>
          <w:rtl w:val="0"/>
        </w:rPr>
        <w:t xml:space="preserve">rd</w:t>
      </w:r>
      <w:r w:rsidDel="00000000" w:rsidR="00000000" w:rsidRPr="00000000">
        <w:rPr>
          <w:rFonts w:ascii="Arial" w:cs="Arial" w:eastAsia="Arial" w:hAnsi="Arial"/>
          <w:b w:val="1"/>
          <w:bCs w:val="1"/>
          <w:sz w:val="24"/>
          <w:szCs w:val="24"/>
          <w:rtl w:val="0"/>
        </w:rPr>
        <w:t xml:space="preserve"> August, 2026</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Winners of each category</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must</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be available to deliver a short presentation in person at the RCEM Research Engagement Day, to be held at the Watershed in Bristol on Tuesday 10</w:t>
      </w:r>
      <w:r w:rsidDel="00000000" w:rsidR="00000000" w:rsidRPr="00000000">
        <w:rPr>
          <w:rFonts w:ascii="Arial" w:cs="Arial" w:eastAsia="Arial" w:hAnsi="Arial"/>
          <w:color w:val="000000"/>
          <w:sz w:val="24"/>
          <w:szCs w:val="24"/>
          <w:vertAlign w:val="superscript"/>
          <w:rtl w:val="0"/>
        </w:rPr>
        <w:t xml:space="preserve">th</w:t>
      </w:r>
      <w:r w:rsidDel="00000000" w:rsidR="00000000" w:rsidRPr="00000000">
        <w:rPr>
          <w:rFonts w:ascii="Arial" w:cs="Arial" w:eastAsia="Arial" w:hAnsi="Arial"/>
          <w:color w:val="000000"/>
          <w:sz w:val="24"/>
          <w:szCs w:val="24"/>
          <w:rtl w:val="0"/>
        </w:rPr>
        <w:t xml:space="preserve"> November 2026. Winners will be eligible for a 20% reduction in attendance fee, and will receive a £500 prize to be spe</w:t>
      </w:r>
      <w:r w:rsidDel="00000000" w:rsidR="00000000" w:rsidRPr="00000000">
        <w:rPr>
          <w:rFonts w:ascii="Arial" w:cs="Arial" w:eastAsia="Arial" w:hAnsi="Arial"/>
          <w:sz w:val="24"/>
          <w:szCs w:val="24"/>
          <w:rtl w:val="0"/>
        </w:rPr>
        <w:t xml:space="preserve">nt in support of professional activities related to research. Successful applicants will be notified by email by 18</w:t>
      </w:r>
      <w:r w:rsidDel="00000000" w:rsidR="00000000" w:rsidRPr="00000000">
        <w:rPr>
          <w:rFonts w:ascii="Arial" w:cs="Arial" w:eastAsia="Arial" w:hAnsi="Arial"/>
          <w:sz w:val="24"/>
          <w:szCs w:val="24"/>
          <w:vertAlign w:val="superscript"/>
          <w:rtl w:val="0"/>
        </w:rPr>
        <w:t xml:space="preserve">th</w:t>
      </w:r>
      <w:r w:rsidDel="00000000" w:rsidR="00000000" w:rsidRPr="00000000">
        <w:rPr>
          <w:rFonts w:ascii="Arial" w:cs="Arial" w:eastAsia="Arial" w:hAnsi="Arial"/>
          <w:sz w:val="24"/>
          <w:szCs w:val="24"/>
          <w:rtl w:val="0"/>
        </w:rPr>
        <w:t xml:space="preserve"> September 2026.</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note:</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line="240" w:lineRule="auto"/>
        <w:ind w:left="284" w:hanging="284"/>
        <w:rPr>
          <w:rFonts w:ascii="Arial" w:cs="Arial" w:eastAsia="Arial" w:hAnsi="Arial"/>
          <w:sz w:val="24"/>
          <w:szCs w:val="24"/>
        </w:rPr>
      </w:pPr>
      <w:r w:rsidDel="00000000" w:rsidR="00000000" w:rsidRPr="00000000">
        <w:rPr>
          <w:rFonts w:ascii="Arial" w:cs="Arial" w:eastAsia="Arial" w:hAnsi="Arial"/>
          <w:sz w:val="24"/>
          <w:szCs w:val="24"/>
          <w:rtl w:val="0"/>
        </w:rPr>
        <w:t xml:space="preserve">Do not send any additional information as the panel will only review information contained within the form</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240" w:lineRule="auto"/>
        <w:ind w:left="284" w:hanging="284"/>
        <w:rPr>
          <w:rFonts w:ascii="Arial" w:cs="Arial" w:eastAsia="Arial" w:hAnsi="Arial"/>
          <w:sz w:val="24"/>
          <w:szCs w:val="24"/>
        </w:rPr>
      </w:pPr>
      <w:r w:rsidDel="00000000" w:rsidR="00000000" w:rsidRPr="00000000">
        <w:rPr>
          <w:rFonts w:ascii="Arial" w:cs="Arial" w:eastAsia="Arial" w:hAnsi="Arial"/>
          <w:sz w:val="24"/>
          <w:szCs w:val="24"/>
          <w:rtl w:val="0"/>
        </w:rPr>
        <w:t xml:space="preserve">Incomplete applications cannot be considered by the panel</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tbl>
      <w:tblPr>
        <w:tblStyle w:val="Table1"/>
        <w:tblW w:w="9765.0" w:type="dxa"/>
        <w:jc w:val="left"/>
        <w:tblInd w:w="-2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90"/>
        <w:gridCol w:w="5775"/>
        <w:tblGridChange w:id="0">
          <w:tblGrid>
            <w:gridCol w:w="3990"/>
            <w:gridCol w:w="5775"/>
          </w:tblGrid>
        </w:tblGridChange>
      </w:tblGrid>
      <w:tr>
        <w:trPr>
          <w:cantSplit w:val="0"/>
          <w:trHeight w:val="299" w:hRule="atLeast"/>
          <w:tblHeader w:val="0"/>
        </w:trPr>
        <w:tc>
          <w:tcPr/>
          <w:p w:rsidR="00000000" w:rsidDel="00000000" w:rsidP="00000000" w:rsidRDefault="00000000" w:rsidRPr="00000000" w14:paraId="00000014">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Applicant name</w:t>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Position</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Current Grade</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Current Work Location</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rPr/>
            </w:pPr>
            <w:bookmarkStart w:colFirst="0" w:colLast="0" w:name="_heading=h.gjdgxs" w:id="0"/>
            <w:bookmarkEnd w:id="0"/>
            <w:r w:rsidDel="00000000" w:rsidR="00000000" w:rsidRPr="00000000">
              <w:rPr>
                <w:rtl w:val="0"/>
              </w:rPr>
            </w:r>
          </w:p>
        </w:tc>
      </w:tr>
      <w:tr>
        <w:trPr>
          <w:cantSplit w:val="0"/>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Email Address</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Telephone Number</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Protected research time? </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pPr>
            <w:r w:rsidDel="00000000" w:rsidR="00000000" w:rsidRPr="00000000">
              <w:rPr>
                <w:rtl w:val="0"/>
              </w:rPr>
              <w:t xml:space="preserve">Yes/No (delete as applicable)</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jc w:val="center"/>
              <w:rPr/>
            </w:pPr>
            <w:r w:rsidDel="00000000" w:rsidR="00000000" w:rsidRPr="00000000">
              <w:rPr>
                <w:rtl w:val="0"/>
              </w:rPr>
              <w:t xml:space="preserve">If yes, hours/week:________</w:t>
            </w:r>
          </w:p>
        </w:tc>
      </w:tr>
    </w:tbl>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keepNext w:val="1"/>
        <w:keepLines w:val="1"/>
        <w:spacing w:after="120" w:before="3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Award Category</w:t>
      </w:r>
    </w:p>
    <w:p w:rsidR="00000000" w:rsidDel="00000000" w:rsidP="00000000" w:rsidRDefault="00000000" w:rsidRPr="00000000" w14:paraId="00000026">
      <w:pPr>
        <w:tabs>
          <w:tab w:val="left" w:leader="none" w:pos="2977"/>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indicate (with an X) which award you are applying for. You may only apply for one category. Please see guidance notes below for eligibility and marking criteria. </w:t>
      </w:r>
    </w:p>
    <w:p w:rsidR="00000000" w:rsidDel="00000000" w:rsidP="00000000" w:rsidRDefault="00000000" w:rsidRPr="00000000" w14:paraId="00000027">
      <w:pPr>
        <w:tabs>
          <w:tab w:val="left" w:leader="none" w:pos="2977"/>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New Principal Investigator of the Year </w:t>
        <w:tab/>
      </w:r>
      <w:r w:rsidDel="00000000" w:rsidR="00000000" w:rsidRPr="00000000">
        <w:rPr>
          <w:rFonts w:ascii="Arial" w:cs="Arial" w:eastAsia="Arial" w:hAnsi="Arial"/>
          <w:sz w:val="24"/>
          <w:szCs w:val="24"/>
          <w:rtl w:val="0"/>
        </w:rPr>
        <w:tab/>
        <w:t xml:space="preserve">______________</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after="120" w:before="12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Associate PI of the Year (Doctors)</w:t>
      </w:r>
      <w:r w:rsidDel="00000000" w:rsidR="00000000" w:rsidRPr="00000000">
        <w:rPr>
          <w:rFonts w:ascii="Arial" w:cs="Arial" w:eastAsia="Arial" w:hAnsi="Arial"/>
          <w:sz w:val="24"/>
          <w:szCs w:val="24"/>
          <w:rtl w:val="0"/>
        </w:rPr>
        <w:tab/>
        <w:tab/>
        <w:tab/>
        <w:t xml:space="preserve">______________</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Associate PI of the Year (All other professions)</w:t>
        <w:tab/>
      </w:r>
      <w:r w:rsidDel="00000000" w:rsidR="00000000" w:rsidRPr="00000000">
        <w:rPr>
          <w:rFonts w:ascii="Arial" w:cs="Arial" w:eastAsia="Arial" w:hAnsi="Arial"/>
          <w:sz w:val="24"/>
          <w:szCs w:val="24"/>
          <w:rtl w:val="0"/>
        </w:rPr>
        <w:t xml:space="preserve">______________</w:t>
      </w:r>
      <w:r w:rsidDel="00000000" w:rsidR="00000000" w:rsidRPr="00000000">
        <w:rPr>
          <w:rtl w:val="0"/>
        </w:rPr>
      </w:r>
    </w:p>
    <w:p w:rsidR="00000000" w:rsidDel="00000000" w:rsidP="00000000" w:rsidRDefault="00000000" w:rsidRPr="00000000" w14:paraId="0000002B">
      <w:pPr>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Award eligibility and marking criteria</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tabs>
          <w:tab w:val="left" w:leader="none" w:pos="2977"/>
        </w:tabs>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tabs>
          <w:tab w:val="left" w:leader="none" w:pos="2977"/>
        </w:tabs>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New Principal Investigator of the Year </w:t>
      </w:r>
    </w:p>
    <w:p w:rsidR="00000000" w:rsidDel="00000000" w:rsidP="00000000" w:rsidRDefault="00000000" w:rsidRPr="00000000" w14:paraId="0000002F">
      <w:pPr>
        <w:tabs>
          <w:tab w:val="left" w:leader="none" w:pos="2977"/>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tabs>
          <w:tab w:val="left" w:leader="none" w:pos="2977"/>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be eligible to apply for this award, individuals from any professional background will have undertaken the site PI role for an NIHR portfolio-adopted study (or studies) for the first time, with the role having started </w:t>
      </w:r>
      <w:r w:rsidDel="00000000" w:rsidR="00000000" w:rsidRPr="00000000">
        <w:rPr>
          <w:rFonts w:ascii="Arial" w:cs="Arial" w:eastAsia="Arial" w:hAnsi="Arial"/>
          <w:sz w:val="24"/>
          <w:szCs w:val="24"/>
          <w:u w:val="single"/>
          <w:rtl w:val="0"/>
        </w:rPr>
        <w:t xml:space="preserve">within the 3 years</w:t>
      </w:r>
      <w:r w:rsidDel="00000000" w:rsidR="00000000" w:rsidRPr="00000000">
        <w:rPr>
          <w:rFonts w:ascii="Arial" w:cs="Arial" w:eastAsia="Arial" w:hAnsi="Arial"/>
          <w:sz w:val="24"/>
          <w:szCs w:val="24"/>
          <w:rtl w:val="0"/>
        </w:rPr>
        <w:t xml:space="preserve"> prior to this application's closing date. The study/ies will have been recruiting in emergency or pre-hospital care settings.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tabs>
          <w:tab w:val="left" w:leader="none" w:pos="2977"/>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tabs>
          <w:tab w:val="left" w:leader="none" w:pos="2977"/>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panel will be looking for evidence to support </w:t>
      </w:r>
      <w:r w:rsidDel="00000000" w:rsidR="00000000" w:rsidRPr="00000000">
        <w:rPr>
          <w:rFonts w:ascii="Arial" w:cs="Arial" w:eastAsia="Arial" w:hAnsi="Arial"/>
          <w:b w:val="1"/>
          <w:bCs w:val="1"/>
          <w:sz w:val="24"/>
          <w:szCs w:val="24"/>
          <w:rtl w:val="0"/>
        </w:rPr>
        <w:t xml:space="preserve">ALL</w:t>
      </w:r>
      <w:r w:rsidDel="00000000" w:rsidR="00000000" w:rsidRPr="00000000">
        <w:rPr>
          <w:rFonts w:ascii="Arial" w:cs="Arial" w:eastAsia="Arial" w:hAnsi="Arial"/>
          <w:sz w:val="24"/>
          <w:szCs w:val="24"/>
          <w:rtl w:val="0"/>
        </w:rPr>
        <w:t xml:space="preserve"> of the following criteria: </w:t>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spacing w:after="0" w:line="240" w:lineRule="auto"/>
        <w:ind w:left="425" w:hanging="425"/>
        <w:rPr>
          <w:rFonts w:ascii="Arial" w:cs="Arial" w:eastAsia="Arial" w:hAnsi="Arial"/>
          <w:sz w:val="24"/>
          <w:szCs w:val="24"/>
        </w:rPr>
      </w:pPr>
      <w:r w:rsidDel="00000000" w:rsidR="00000000" w:rsidRPr="00000000">
        <w:rPr>
          <w:rFonts w:ascii="Arial" w:cs="Arial" w:eastAsia="Arial" w:hAnsi="Arial"/>
          <w:sz w:val="24"/>
          <w:szCs w:val="24"/>
          <w:rtl w:val="0"/>
        </w:rPr>
        <w:t xml:space="preserve">Contribution to the study set-up and delivery process</w:t>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spacing w:after="0" w:line="240" w:lineRule="auto"/>
        <w:ind w:left="425" w:hanging="425"/>
        <w:rPr>
          <w:rFonts w:ascii="Arial" w:cs="Arial" w:eastAsia="Arial" w:hAnsi="Arial"/>
          <w:sz w:val="24"/>
          <w:szCs w:val="24"/>
        </w:rPr>
      </w:pPr>
      <w:r w:rsidDel="00000000" w:rsidR="00000000" w:rsidRPr="00000000">
        <w:rPr>
          <w:rFonts w:ascii="Arial" w:cs="Arial" w:eastAsia="Arial" w:hAnsi="Arial"/>
          <w:sz w:val="24"/>
          <w:szCs w:val="24"/>
          <w:rtl w:val="0"/>
        </w:rPr>
        <w:t xml:space="preserve">Leveraging of available resource to enable effective study delivery</w:t>
      </w:r>
    </w:p>
    <w:p w:rsidR="00000000" w:rsidDel="00000000" w:rsidP="00000000" w:rsidRDefault="00000000" w:rsidRPr="00000000" w14:paraId="00000035">
      <w:pPr>
        <w:widowControl w:val="0"/>
        <w:numPr>
          <w:ilvl w:val="0"/>
          <w:numId w:val="2"/>
        </w:numPr>
        <w:pBdr>
          <w:top w:space="0" w:sz="0" w:val="nil"/>
          <w:left w:space="0" w:sz="0" w:val="nil"/>
          <w:bottom w:space="0" w:sz="0" w:val="nil"/>
          <w:right w:space="0" w:sz="0" w:val="nil"/>
          <w:between w:space="0" w:sz="0" w:val="nil"/>
        </w:pBdr>
        <w:spacing w:after="0" w:line="240" w:lineRule="auto"/>
        <w:ind w:left="425" w:hanging="425"/>
        <w:rPr>
          <w:rFonts w:ascii="Arial" w:cs="Arial" w:eastAsia="Arial" w:hAnsi="Arial"/>
          <w:sz w:val="24"/>
          <w:szCs w:val="24"/>
        </w:rPr>
      </w:pPr>
      <w:r w:rsidDel="00000000" w:rsidR="00000000" w:rsidRPr="00000000">
        <w:rPr>
          <w:rFonts w:ascii="Arial" w:cs="Arial" w:eastAsia="Arial" w:hAnsi="Arial"/>
          <w:sz w:val="24"/>
          <w:szCs w:val="24"/>
          <w:rtl w:val="0"/>
        </w:rPr>
        <w:t xml:space="preserve">Effective cross-specialty and/or cross-discipline working</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0" w:line="240" w:lineRule="auto"/>
        <w:ind w:left="42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Associate PI of the Year (Doctors)</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To be eligible to apply for this award, individuals from a medical background (i.e. doctors) must have undertaken the Associate PI role for an NIHR portfolio-adopted study, with the role either ongoing at the time of submission or having successfully completed within the 3 years prior to this application's closing date. The study will have been recruiting in emergency or pre-hospital care settings.  </w:t>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tabs>
          <w:tab w:val="left" w:leader="none" w:pos="2977"/>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panel will be looking for evidence to support </w:t>
      </w:r>
      <w:r w:rsidDel="00000000" w:rsidR="00000000" w:rsidRPr="00000000">
        <w:rPr>
          <w:rFonts w:ascii="Arial" w:cs="Arial" w:eastAsia="Arial" w:hAnsi="Arial"/>
          <w:b w:val="1"/>
          <w:bCs w:val="1"/>
          <w:sz w:val="24"/>
          <w:szCs w:val="24"/>
          <w:rtl w:val="0"/>
        </w:rPr>
        <w:t xml:space="preserve">ALL</w:t>
      </w:r>
      <w:r w:rsidDel="00000000" w:rsidR="00000000" w:rsidRPr="00000000">
        <w:rPr>
          <w:rFonts w:ascii="Arial" w:cs="Arial" w:eastAsia="Arial" w:hAnsi="Arial"/>
          <w:sz w:val="24"/>
          <w:szCs w:val="24"/>
          <w:rtl w:val="0"/>
        </w:rPr>
        <w:t xml:space="preserve"> of the following criteria: </w:t>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Contribution to the study set-up and delivery process</w:t>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Leveraging of available resource to enable effective study delivery</w:t>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Effective cross-specialty and/or cross-discipline working</w:t>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Learning from the aPI process</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Associate PI of the Year (All other professions)</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To be eligible to apply for this award, individuals from any professional background other than doctors must have undertaken the Associate PI role for an NIHR portfolio-adopted study, with the role either ongoing at the time of submission or having successfully completed within the 3 years prior to this application's closing date. The study will have been recruiting in emergency or pre-hospital care settings.   </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tabs>
          <w:tab w:val="left" w:leader="none" w:pos="2977"/>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panel will be looking for evidence to support </w:t>
      </w:r>
      <w:r w:rsidDel="00000000" w:rsidR="00000000" w:rsidRPr="00000000">
        <w:rPr>
          <w:rFonts w:ascii="Arial" w:cs="Arial" w:eastAsia="Arial" w:hAnsi="Arial"/>
          <w:b w:val="1"/>
          <w:bCs w:val="1"/>
          <w:sz w:val="24"/>
          <w:szCs w:val="24"/>
          <w:rtl w:val="0"/>
        </w:rPr>
        <w:t xml:space="preserve">ALL</w:t>
      </w:r>
      <w:r w:rsidDel="00000000" w:rsidR="00000000" w:rsidRPr="00000000">
        <w:rPr>
          <w:rFonts w:ascii="Arial" w:cs="Arial" w:eastAsia="Arial" w:hAnsi="Arial"/>
          <w:sz w:val="24"/>
          <w:szCs w:val="24"/>
          <w:rtl w:val="0"/>
        </w:rPr>
        <w:t xml:space="preserve"> of the following criteria: </w:t>
      </w:r>
    </w:p>
    <w:p w:rsidR="00000000" w:rsidDel="00000000" w:rsidP="00000000" w:rsidRDefault="00000000" w:rsidRPr="00000000" w14:paraId="0000004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Contribution to the study set-up and delivery process</w:t>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Leveraging of available resource to enable effective study delivery</w:t>
      </w:r>
    </w:p>
    <w:p w:rsidR="00000000" w:rsidDel="00000000" w:rsidP="00000000" w:rsidRDefault="00000000" w:rsidRPr="00000000" w14:paraId="000000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Effective cross-specialty and/or cross-discipline working</w:t>
      </w:r>
    </w:p>
    <w:p w:rsidR="00000000" w:rsidDel="00000000" w:rsidP="00000000" w:rsidRDefault="00000000" w:rsidRPr="00000000" w14:paraId="0000004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Learning from the aPI process</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Please describe your involvement in the study(s) (max 400 words)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Strong answers will describe the study/studies supported, their type and recruitment numbers during your time as PI/aPI, and provide a narrative description of study set-up and delivery, and your individual role therein. You may choose to reference some or all of the following topics: stakeholder engagement; barriers and facilitators to study delivery; resources available at your site and how they were used; your approach to study set-up; problems encountered and your approach to overcoming them.</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bl>
      <w:tblPr>
        <w:tblStyle w:val="Table2"/>
        <w:tblW w:w="91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21"/>
        <w:tblGridChange w:id="0">
          <w:tblGrid>
            <w:gridCol w:w="9121"/>
          </w:tblGrid>
        </w:tblGridChange>
      </w:tblGrid>
      <w:tr>
        <w:trPr>
          <w:cantSplit w:val="0"/>
          <w:trHeight w:val="3676" w:hRule="atLeast"/>
          <w:tblHeader w:val="0"/>
        </w:trPr>
        <w:tc>
          <w:tcPr/>
          <w:p w:rsidR="00000000" w:rsidDel="00000000" w:rsidP="00000000" w:rsidRDefault="00000000" w:rsidRPr="00000000" w14:paraId="00000056">
            <w:pPr>
              <w:widowControl w:val="0"/>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Please type your answer here. The box will expand to fit the text as you type. Please note the maximum word count; any text in excess of 400 words will not be marked. </w:t>
            </w:r>
          </w:p>
          <w:p w:rsidR="00000000" w:rsidDel="00000000" w:rsidP="00000000" w:rsidRDefault="00000000" w:rsidRPr="00000000" w14:paraId="00000057">
            <w:pPr>
              <w:widowControl w:val="0"/>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Applicant’s Declaration</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By submitting this application, you are agreeing to the following terms:</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have read and agree with the application guidance above, and the information given on this form is complete and correct.</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agree that this form can be shared with the judging panel, whose members will be drawn from the NIHR </w:t>
      </w:r>
      <w:r w:rsidDel="00000000" w:rsidR="00000000" w:rsidRPr="00000000">
        <w:rPr>
          <w:rFonts w:ascii="Arial" w:cs="Arial" w:eastAsia="Arial" w:hAnsi="Arial"/>
          <w:sz w:val="24"/>
          <w:szCs w:val="24"/>
          <w:rtl w:val="0"/>
        </w:rPr>
        <w:t xml:space="preserve">Research Delivery Network</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RCEM, for the purpose of judging entries for the award.  If the application is successful, the information contained within this application can be retained by all stakeholder parties and used in communications about the award scheme.  If the application is not successful, panel members will be required to delete the form and any associated data as soon as a decision has been formally announced.</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agree that my contact details can be kept in order to liaise with me throughout the award application and review process.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w:cs="Arial" w:eastAsia="Arial" w:hAnsi="Arial"/>
          <w:b w:val="1"/>
          <w:bCs w:val="1"/>
          <w:sz w:val="24"/>
          <w:szCs w:val="24"/>
          <w:rtl w:val="0"/>
        </w:rPr>
        <w:t xml:space="preserve">Applicant name: </w:t>
        <w:tab/>
        <w:t xml:space="preserve">_________________________________</w:t>
      </w:r>
      <w:r w:rsidDel="00000000" w:rsidR="00000000" w:rsidRPr="00000000">
        <w:rPr>
          <w:rtl w:val="0"/>
        </w:rPr>
      </w:r>
    </w:p>
    <w:p w:rsidR="00000000" w:rsidDel="00000000" w:rsidP="00000000" w:rsidRDefault="00000000" w:rsidRPr="00000000" w14:paraId="0000006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tab/>
        <w:tab/>
        <w:tab/>
        <w:t xml:space="preserve">_________________________________</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 </w:t>
        <w:tab/>
        <w:tab/>
        <w:t xml:space="preserve">_________________________________</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after="240" w:before="240" w:line="240" w:lineRule="auto"/>
        <w:rPr>
          <w:rFonts w:ascii="Arial" w:cs="Arial" w:eastAsia="Arial" w:hAnsi="Arial"/>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567"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spacing w:after="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-411479</wp:posOffset>
          </wp:positionH>
          <wp:positionV relativeFrom="paragraph">
            <wp:posOffset>-96010</wp:posOffset>
          </wp:positionV>
          <wp:extent cx="2487295" cy="1392555"/>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487295" cy="1392555"/>
                  </a:xfrm>
                  <a:prstGeom prst="rect"/>
                  <a:ln/>
                </pic:spPr>
              </pic:pic>
            </a:graphicData>
          </a:graphic>
        </wp:anchor>
      </w:drawing>
    </w:r>
  </w:p>
  <w:p w:rsidR="00000000" w:rsidDel="00000000" w:rsidP="00000000" w:rsidRDefault="00000000" w:rsidRPr="00000000" w14:paraId="0000006B">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3038475</wp:posOffset>
          </wp:positionH>
          <wp:positionV relativeFrom="paragraph">
            <wp:posOffset>228600</wp:posOffset>
          </wp:positionV>
          <wp:extent cx="3150893" cy="314325"/>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3150893" cy="314325"/>
                  </a:xfrm>
                  <a:prstGeom prst="rect"/>
                  <a:ln/>
                </pic:spPr>
              </pic:pic>
            </a:graphicData>
          </a:graphic>
        </wp:anchor>
      </w:drawing>
    </w:r>
  </w:p>
  <w:p w:rsidR="00000000" w:rsidDel="00000000" w:rsidP="00000000" w:rsidRDefault="00000000" w:rsidRPr="00000000" w14:paraId="0000006C">
    <w:pPr>
      <w:spacing w:after="0" w:lineRule="auto"/>
      <w:rPr/>
    </w:pPr>
    <w:r w:rsidDel="00000000" w:rsidR="00000000" w:rsidRPr="00000000">
      <w:rPr>
        <w:rtl w:val="0"/>
      </w:rPr>
    </w:r>
  </w:p>
  <w:p w:rsidR="00000000" w:rsidDel="00000000" w:rsidP="00000000" w:rsidRDefault="00000000" w:rsidRPr="00000000" w14:paraId="0000006D">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360" w:hanging="360"/>
      </w:pPr>
      <w:rPr>
        <w:rFonts w:ascii="Arial" w:cs="Arial" w:eastAsia="Arial" w:hAnsi="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lvl w:ilvl="0">
      <w:start w:val="1"/>
      <w:numFmt w:val="decimal"/>
      <w:lvlText w:val="%1."/>
      <w:lvlJc w:val="left"/>
      <w:pPr>
        <w:ind w:left="360" w:hanging="360"/>
      </w:pPr>
      <w:rPr>
        <w:rFonts w:ascii="Arial" w:cs="Arial" w:eastAsia="Arial" w:hAnsi="Arial"/>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lvl w:ilvl="0">
      <w:start w:val="8"/>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100"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Arial" w:cs="Arial" w:eastAsia="Arial" w:hAnsi="Arial"/>
      <w:sz w:val="24"/>
      <w:szCs w:val="24"/>
    </w:rPr>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3.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5+0VAh2lioZuBf7r12lPpPJZDQ==">CgMxLjAyCGguZ2pkZ3hzOAByITEtR3pxWVNQTlZUUzZES2M4V0xuVjlyVlBQNmxiTy1vbA==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F976C44804F88468339D7FBD62084B3" ma:contentTypeVersion="21" ma:contentTypeDescription="Create a new document." ma:contentTypeScope="" ma:versionID="687191e03a98f0e67c37c3433e8219d5">
  <xsd:schema xmlns:xsd="http://www.w3.org/2001/XMLSchema" xmlns:xs="http://www.w3.org/2001/XMLSchema" xmlns:p="http://schemas.microsoft.com/office/2006/metadata/properties" xmlns:ns2="5a466958-74a0-498c-9007-42af62c0c7fa" xmlns:ns3="9222bd14-0ef2-43a3-b67c-fd359dcc014e" targetNamespace="http://schemas.microsoft.com/office/2006/metadata/properties" ma:root="true" ma:fieldsID="77d0aa0dd0b5628658ca33056f7f2759" ns2:_="" ns3:_="">
    <xsd:import namespace="5a466958-74a0-498c-9007-42af62c0c7fa"/>
    <xsd:import namespace="9222bd14-0ef2-43a3-b67c-fd359dcc01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Foldernumb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66958-74a0-498c-9007-42af62c0c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Foldernumber" ma:index="19" nillable="true" ma:displayName="Folder number" ma:decimals="0" ma:format="Dropdown" ma:indexed="true" ma:internalName="Foldernumber"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f8170d-6e91-45ae-a309-b924960a92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22bd14-0ef2-43a3-b67c-fd359dcc014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1a955e0-a4c4-44d4-897b-70f08dd54e63}" ma:internalName="TaxCatchAll" ma:showField="CatchAllData" ma:web="9222bd14-0ef2-43a3-b67c-fd359dcc0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22bd14-0ef2-43a3-b67c-fd359dcc014e" xsi:nil="true"/>
    <lcf76f155ced4ddcb4097134ff3c332f xmlns="5a466958-74a0-498c-9007-42af62c0c7fa">
      <Terms xmlns="http://schemas.microsoft.com/office/infopath/2007/PartnerControls"/>
    </lcf76f155ced4ddcb4097134ff3c332f>
    <Foldernumber xmlns="5a466958-74a0-498c-9007-42af62c0c7f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1AC842F-631F-4F73-99ED-E026951DA5A5}"/>
</file>

<file path=customXML/itemProps3.xml><?xml version="1.0" encoding="utf-8"?>
<ds:datastoreItem xmlns:ds="http://schemas.openxmlformats.org/officeDocument/2006/customXml" ds:itemID="{4C115A72-3AA4-4DA7-9D54-341F83B8FB81}"/>
</file>

<file path=customXML/itemProps4.xml><?xml version="1.0" encoding="utf-8"?>
<ds:datastoreItem xmlns:ds="http://schemas.openxmlformats.org/officeDocument/2006/customXml" ds:itemID="{DD05B955-2C30-43C2-BB9D-BE8252D1B7B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0x0101009F976C44804F88468339D7FBD62084B3</vt:lpwstr>
  </property>
</Properties>
</file>